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461" w:rsidRPr="003B2FA7" w:rsidRDefault="00B17461" w:rsidP="00B17461">
      <w:pPr>
        <w:jc w:val="center"/>
        <w:rPr>
          <w:b/>
          <w:sz w:val="28"/>
          <w:szCs w:val="28"/>
          <w:lang w:val="uk-UA"/>
        </w:rPr>
      </w:pPr>
      <w:r w:rsidRPr="003B2FA7">
        <w:rPr>
          <w:b/>
          <w:sz w:val="28"/>
          <w:szCs w:val="28"/>
          <w:lang w:val="uk-UA"/>
        </w:rPr>
        <w:t>Повідомлення про намір отримати дозвіл на викиди</w:t>
      </w:r>
    </w:p>
    <w:p w:rsidR="00B17461" w:rsidRPr="003B2FA7" w:rsidRDefault="00B17461" w:rsidP="00B17461">
      <w:pPr>
        <w:jc w:val="center"/>
        <w:rPr>
          <w:b/>
          <w:sz w:val="28"/>
          <w:szCs w:val="28"/>
          <w:lang w:val="uk-UA"/>
        </w:rPr>
      </w:pPr>
    </w:p>
    <w:p w:rsidR="00B17461" w:rsidRPr="003B2FA7" w:rsidRDefault="00B17461" w:rsidP="00B17461">
      <w:pPr>
        <w:ind w:firstLine="720"/>
        <w:jc w:val="both"/>
        <w:rPr>
          <w:noProof/>
          <w:color w:val="000000"/>
          <w:spacing w:val="1"/>
          <w:sz w:val="28"/>
          <w:szCs w:val="28"/>
          <w:lang w:val="uk-UA"/>
        </w:rPr>
      </w:pP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Повне та скорочене найменування суб'єкта господарювання: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КОМУНАЛЬНЕ ПІДПРИЄМСТВО «ЖОВТОВОДСЬКИЙ ВОДОКАНАЛ» ДНІПРОПЕТРОВСЬКОЇ ОБЛАСНОЇ РАДИ» (КП «ЖВК» ДОР») (проммайданчик №6 майданчик для зберігання відходів).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Ідентифікаційний код юридичної особи в ЄДРПОУ: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32182594.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Місцезнаходження суб'єкта господарювання, контактний номер телефону, адреса електронної пошти суб'єкта господарювання: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52204, Дніпропетровська обл., м.Жовті Води, вул. 8-го Березня, буд. 40А, тел. 095-291-60-11, evk@evk.</w:t>
      </w:r>
      <w:r w:rsidRPr="003B2FA7">
        <w:rPr>
          <w:noProof/>
          <w:color w:val="000000"/>
          <w:spacing w:val="1"/>
          <w:sz w:val="28"/>
          <w:szCs w:val="28"/>
          <w:lang w:val="en-US"/>
        </w:rPr>
        <w:t>dp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>.</w:t>
      </w:r>
      <w:r w:rsidRPr="003B2FA7">
        <w:rPr>
          <w:noProof/>
          <w:color w:val="000000"/>
          <w:spacing w:val="1"/>
          <w:sz w:val="28"/>
          <w:szCs w:val="28"/>
          <w:lang w:val="en-US"/>
        </w:rPr>
        <w:t>ua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Місцезнаходження об'єкта/промислового майданчика: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 розміщений на території Кіровоградської області, Олександрійського району на відстані 550м. </w:t>
      </w:r>
      <w:r w:rsidRPr="003B2FA7">
        <w:rPr>
          <w:color w:val="000000"/>
          <w:spacing w:val="1"/>
          <w:sz w:val="28"/>
          <w:szCs w:val="28"/>
          <w:lang w:val="uk-UA"/>
        </w:rPr>
        <w:t>на захід від с.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3B2FA7">
        <w:rPr>
          <w:color w:val="000000"/>
          <w:spacing w:val="1"/>
          <w:sz w:val="28"/>
          <w:szCs w:val="28"/>
          <w:lang w:val="uk-UA"/>
        </w:rPr>
        <w:t>Мар'янівка</w:t>
      </w:r>
      <w:proofErr w:type="spellEnd"/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Мета отримання дозволу на викиди: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отримання дозволу на викиди для існуючого підприємства згідно ПКМУ №302 від 13.12.2002р. </w:t>
      </w:r>
      <w:r w:rsidRPr="003B2FA7">
        <w:rPr>
          <w:sz w:val="28"/>
          <w:szCs w:val="28"/>
          <w:u w:val="single"/>
          <w:lang w:val="uk-UA"/>
        </w:rPr>
        <w:t>Відомості про наявність висновку з ОВД</w:t>
      </w:r>
      <w:r w:rsidRPr="003B2FA7">
        <w:rPr>
          <w:sz w:val="28"/>
          <w:szCs w:val="28"/>
          <w:lang w:val="uk-UA"/>
        </w:rPr>
        <w:t xml:space="preserve">: діяльність підприємства не підлягає оцінці впливу на довкілля згідно Закону України «Про оцінку впливу на довкілля». </w:t>
      </w:r>
      <w:r w:rsidRPr="003B2FA7">
        <w:rPr>
          <w:sz w:val="28"/>
          <w:szCs w:val="28"/>
          <w:u w:val="single"/>
          <w:lang w:val="uk-UA"/>
        </w:rPr>
        <w:t>Загальний опис об'єкта</w:t>
      </w:r>
      <w:r w:rsidRPr="003B2FA7">
        <w:rPr>
          <w:sz w:val="28"/>
          <w:szCs w:val="28"/>
          <w:lang w:val="uk-UA"/>
        </w:rPr>
        <w:t xml:space="preserve">: 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виробнича діяльність підприємства пов'язана із постачанням населенню та промисловим підприємствам м.Жовті Води питної і технічної води, а також очищенням каналізаційних стоків. На промисловому майданчику №6 зберігаються сухі відходи (мінералізована суміш) після очищення каналізаційних стоків. </w:t>
      </w:r>
      <w:r w:rsidRPr="003B2FA7">
        <w:rPr>
          <w:sz w:val="28"/>
          <w:szCs w:val="28"/>
          <w:u w:val="single"/>
          <w:lang w:val="uk-UA"/>
        </w:rPr>
        <w:t>Відомості щодо видів та обсягів викидів</w:t>
      </w:r>
      <w:r w:rsidRPr="003B2FA7">
        <w:rPr>
          <w:sz w:val="28"/>
          <w:szCs w:val="28"/>
          <w:lang w:val="uk-UA"/>
        </w:rPr>
        <w:t xml:space="preserve">: 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речовини у вигляді суспендованих твердих частинок недиференційовані за складом. Загальний викид забруднюючих речовин складає 0,679 т/рік.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заходи не встановлюються.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Перелік заходів щодо скорочення викидів, що виконані або/та які потребують виконання: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заходи не встановлюються.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Дотримання виконання природоохоронних заходів щодо скорочення виикдів: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для даного підприємства не було встановлено заходи щодо скорочення викидів.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Відповідність пропозицій щодо дозволених обсягів викидів законодавству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: викиди відповідають вимогам Наказу Міністерства охорони навколишнього природного середовища України №309 від 27.06.2006. З приводу зауважень та пропозицій звертатись до Кіровоградської обласної  Державної адміністрації за адресою: 25006, м.Кропивницький, пл.Героїв Майдану,1. </w:t>
      </w:r>
      <w:r w:rsidRPr="003B2FA7">
        <w:rPr>
          <w:noProof/>
          <w:color w:val="000000"/>
          <w:spacing w:val="1"/>
          <w:sz w:val="28"/>
          <w:szCs w:val="28"/>
          <w:u w:val="single"/>
          <w:lang w:val="uk-UA"/>
        </w:rPr>
        <w:t>Строки подання зауважень та пропозицій:</w:t>
      </w:r>
      <w:r w:rsidRPr="003B2FA7">
        <w:rPr>
          <w:noProof/>
          <w:color w:val="000000"/>
          <w:spacing w:val="1"/>
          <w:sz w:val="28"/>
          <w:szCs w:val="28"/>
          <w:lang w:val="uk-UA"/>
        </w:rPr>
        <w:t xml:space="preserve"> протягом 30 календарних днів з дня публікації повідомлення про намір.</w:t>
      </w:r>
    </w:p>
    <w:p w:rsidR="00B17461" w:rsidRPr="003B2FA7" w:rsidRDefault="00B17461" w:rsidP="00B17461">
      <w:pPr>
        <w:ind w:firstLine="720"/>
        <w:jc w:val="both"/>
        <w:rPr>
          <w:noProof/>
          <w:color w:val="000000"/>
          <w:spacing w:val="1"/>
          <w:sz w:val="28"/>
          <w:szCs w:val="28"/>
          <w:lang w:val="uk-UA"/>
        </w:rPr>
      </w:pPr>
    </w:p>
    <w:p w:rsidR="00B17461" w:rsidRPr="00B17461" w:rsidRDefault="00B17461">
      <w:pPr>
        <w:rPr>
          <w:lang w:val="uk-UA"/>
        </w:rPr>
      </w:pPr>
    </w:p>
    <w:sectPr w:rsidR="00B17461" w:rsidRPr="00B17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61"/>
    <w:rsid w:val="00B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BF3E58-4ED6-BE45-ADE1-15721C4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61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2024-02-19T07:43:00Z</dcterms:created>
  <dcterms:modified xsi:type="dcterms:W3CDTF">2024-02-19T07:43:00Z</dcterms:modified>
</cp:coreProperties>
</file>