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93" w:rsidRDefault="00ED6A93" w:rsidP="00ED6A93">
      <w:pPr>
        <w:pStyle w:val="a3"/>
      </w:pPr>
      <w:proofErr w:type="spellStart"/>
      <w:proofErr w:type="gramStart"/>
      <w:r>
        <w:t>Арх</w:t>
      </w:r>
      <w:proofErr w:type="gramEnd"/>
      <w:r>
        <w:t>івний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Олександрійської районної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інформує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ініціативи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архівної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продовжують</w:t>
      </w:r>
      <w:proofErr w:type="spellEnd"/>
      <w:r>
        <w:t xml:space="preserve"> </w:t>
      </w:r>
      <w:proofErr w:type="spellStart"/>
      <w:r>
        <w:t>вноситися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нормативно–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та </w:t>
      </w:r>
      <w:proofErr w:type="spellStart"/>
      <w:r>
        <w:t>приватними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>.</w:t>
      </w:r>
    </w:p>
    <w:p w:rsidR="00ED6A93" w:rsidRDefault="00ED6A93" w:rsidP="00ED6A93">
      <w:pPr>
        <w:pStyle w:val="a3"/>
      </w:pPr>
      <w:r>
        <w:t xml:space="preserve">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4 січня 2024 року №40/5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внесені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12 </w:t>
      </w:r>
      <w:proofErr w:type="spellStart"/>
      <w:r>
        <w:t>квітня</w:t>
      </w:r>
      <w:proofErr w:type="spellEnd"/>
      <w:r>
        <w:t xml:space="preserve"> 2012 року № 578/5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створюються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</w:t>
      </w:r>
      <w:proofErr w:type="gramStart"/>
      <w:r>
        <w:t>в</w:t>
      </w:r>
      <w:proofErr w:type="spellEnd"/>
      <w:proofErr w:type="gramEnd"/>
      <w:r>
        <w:t xml:space="preserve">».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внесені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приведення</w:t>
      </w:r>
      <w:proofErr w:type="spellEnd"/>
      <w:r>
        <w:t xml:space="preserve"> нормативно-правового акта у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Конвенції</w:t>
      </w:r>
      <w:proofErr w:type="spellEnd"/>
      <w:r>
        <w:t xml:space="preserve"> про права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Цивільного</w:t>
      </w:r>
      <w:proofErr w:type="spellEnd"/>
      <w:r>
        <w:t xml:space="preserve">, Земельного та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кодексів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</w:t>
      </w:r>
      <w:proofErr w:type="spellStart"/>
      <w:proofErr w:type="gramStart"/>
      <w:r>
        <w:t>Укра</w:t>
      </w:r>
      <w:proofErr w:type="gramEnd"/>
      <w:r>
        <w:t>їни</w:t>
      </w:r>
      <w:proofErr w:type="spellEnd"/>
      <w:r>
        <w:t xml:space="preserve"> «Про </w:t>
      </w:r>
      <w:proofErr w:type="spellStart"/>
      <w:r>
        <w:t>офіційну</w:t>
      </w:r>
      <w:proofErr w:type="spellEnd"/>
      <w:r>
        <w:t xml:space="preserve"> статистику» та «Про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довірчі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».</w:t>
      </w:r>
    </w:p>
    <w:p w:rsidR="00ED6A93" w:rsidRDefault="00ED6A93" w:rsidP="00ED6A93">
      <w:pPr>
        <w:pStyle w:val="a3"/>
      </w:pPr>
      <w:r>
        <w:t xml:space="preserve">В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доводимо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усих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зведених</w:t>
      </w:r>
      <w:proofErr w:type="spellEnd"/>
      <w:r>
        <w:t xml:space="preserve"> номенклатур справ та </w:t>
      </w:r>
      <w:proofErr w:type="spellStart"/>
      <w:r>
        <w:t>їх</w:t>
      </w:r>
      <w:proofErr w:type="spellEnd"/>
      <w:r>
        <w:t xml:space="preserve"> повторного </w:t>
      </w:r>
      <w:proofErr w:type="spellStart"/>
      <w:r>
        <w:t>розгляду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>.</w:t>
      </w:r>
    </w:p>
    <w:p w:rsidR="00ED6A93" w:rsidRDefault="00ED6A93" w:rsidP="00ED6A93">
      <w:pPr>
        <w:pStyle w:val="a3"/>
      </w:pPr>
      <w:proofErr w:type="spellStart"/>
      <w:r>
        <w:t>Зміни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фінансовою</w:t>
      </w:r>
      <w:proofErr w:type="spellEnd"/>
      <w:r>
        <w:t xml:space="preserve"> </w:t>
      </w:r>
      <w:proofErr w:type="spellStart"/>
      <w:r>
        <w:t>звітністю</w:t>
      </w:r>
      <w:proofErr w:type="spellEnd"/>
      <w:r>
        <w:t xml:space="preserve"> та </w:t>
      </w:r>
      <w:proofErr w:type="spellStart"/>
      <w:r>
        <w:t>обчисленням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сплатою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. Строки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та </w:t>
      </w:r>
      <w:proofErr w:type="spellStart"/>
      <w:r>
        <w:t>регулюють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юросіб</w:t>
      </w:r>
      <w:proofErr w:type="spellEnd"/>
      <w:r>
        <w:t>, 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фізособами-підприємцями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встановлено</w:t>
      </w:r>
      <w:proofErr w:type="spellEnd"/>
      <w:r>
        <w:t xml:space="preserve"> законом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випливає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ED6A93" w:rsidRDefault="00ED6A93" w:rsidP="00ED6A93">
      <w:pPr>
        <w:pStyle w:val="a3"/>
      </w:pPr>
      <w:proofErr w:type="spellStart"/>
      <w:r>
        <w:t>Також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внесені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«КЕП – </w:t>
      </w:r>
      <w:proofErr w:type="spellStart"/>
      <w:r>
        <w:t>кваліфікований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» та «КСЗІ – комплексна система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».</w:t>
      </w:r>
    </w:p>
    <w:p w:rsidR="00ED6A93" w:rsidRDefault="00ED6A93" w:rsidP="00ED6A93">
      <w:pPr>
        <w:pStyle w:val="a3"/>
      </w:pPr>
      <w:r>
        <w:t xml:space="preserve">Наказ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дня, </w:t>
      </w:r>
      <w:proofErr w:type="spellStart"/>
      <w:r>
        <w:t>наступного</w:t>
      </w:r>
      <w:proofErr w:type="spellEnd"/>
      <w:r>
        <w:t xml:space="preserve"> за днем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>.</w:t>
      </w:r>
    </w:p>
    <w:p w:rsidR="00ED6A93" w:rsidRDefault="00ED6A93" w:rsidP="00ED6A93">
      <w:pPr>
        <w:pStyle w:val="a3"/>
      </w:pPr>
      <w:proofErr w:type="gramStart"/>
      <w:r>
        <w:t>З</w:t>
      </w:r>
      <w:proofErr w:type="gramEnd"/>
      <w:r>
        <w:t xml:space="preserve"> текстом </w:t>
      </w:r>
      <w:hyperlink r:id="rId4" w:anchor="Text" w:history="1">
        <w:r>
          <w:rPr>
            <w:rStyle w:val="a4"/>
          </w:rPr>
          <w:t>наказу</w:t>
        </w:r>
      </w:hyperlink>
      <w:r>
        <w:t> та </w:t>
      </w:r>
      <w:proofErr w:type="spellStart"/>
      <w:r>
        <w:t>додатком</w:t>
      </w:r>
      <w:proofErr w:type="spellEnd"/>
      <w:r>
        <w:t xml:space="preserve"> 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унесених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>.</w:t>
      </w:r>
    </w:p>
    <w:p w:rsidR="00A04CB9" w:rsidRDefault="00A04CB9"/>
    <w:sectPr w:rsidR="00A0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6A93"/>
    <w:rsid w:val="00A04CB9"/>
    <w:rsid w:val="00E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6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035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2024-07-24T08:13:00Z</dcterms:created>
  <dcterms:modified xsi:type="dcterms:W3CDTF">2024-07-24T08:13:00Z</dcterms:modified>
</cp:coreProperties>
</file>