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6879B" w14:textId="77777777" w:rsidR="006C4FDC" w:rsidRDefault="0069720E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Чи може бути надана роботодавцю компенсація за облаштування робочого місця для особи з інвалідністю за наявності податкового боргу?</w:t>
      </w:r>
    </w:p>
    <w:p w14:paraId="4D332DA4" w14:textId="77777777" w:rsidR="00F960CE" w:rsidRPr="00F960CE" w:rsidRDefault="00F960CE" w:rsidP="00F960CE">
      <w:pPr>
        <w:pStyle w:val="af3"/>
        <w:spacing w:before="40" w:after="40"/>
        <w:ind w:firstLine="454"/>
        <w:jc w:val="both"/>
        <w:rPr>
          <w:sz w:val="18"/>
          <w:szCs w:val="18"/>
        </w:rPr>
      </w:pPr>
    </w:p>
    <w:p w14:paraId="6A01BD11" w14:textId="2BC8B0CB" w:rsidR="006C4FDC" w:rsidRPr="00F960CE" w:rsidRDefault="0069720E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F960CE">
        <w:rPr>
          <w:sz w:val="26"/>
          <w:szCs w:val="26"/>
        </w:rPr>
        <w:t>Ні, не може.</w:t>
      </w:r>
    </w:p>
    <w:p w14:paraId="5FBF12C2" w14:textId="1D64C759" w:rsidR="006C4FDC" w:rsidRPr="00F960CE" w:rsidRDefault="0069720E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F960CE">
        <w:rPr>
          <w:sz w:val="26"/>
          <w:szCs w:val="26"/>
        </w:rPr>
        <w:t>Підстави для відмови в наданні компенсації визначені у пункті 8 Порядку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затвердженого постановою Кабінету Міністрів України від 22 серпня 2023 р</w:t>
      </w:r>
      <w:r w:rsidR="00F960CE" w:rsidRPr="00F960CE">
        <w:rPr>
          <w:sz w:val="26"/>
          <w:szCs w:val="26"/>
        </w:rPr>
        <w:t>оку</w:t>
      </w:r>
      <w:r w:rsidRPr="00F960CE">
        <w:rPr>
          <w:sz w:val="26"/>
          <w:szCs w:val="26"/>
        </w:rPr>
        <w:t xml:space="preserve"> № 893 (в редакції постанови від 21 лютого 2025 р</w:t>
      </w:r>
      <w:r w:rsidR="00F960CE" w:rsidRPr="00F960CE">
        <w:rPr>
          <w:sz w:val="26"/>
          <w:szCs w:val="26"/>
        </w:rPr>
        <w:t>оку</w:t>
      </w:r>
      <w:r w:rsidRPr="00F960CE">
        <w:rPr>
          <w:sz w:val="26"/>
          <w:szCs w:val="26"/>
        </w:rPr>
        <w:t xml:space="preserve"> № 273 – набрала чинності </w:t>
      </w:r>
      <w:r w:rsidR="00F960CE" w:rsidRPr="00F960CE">
        <w:rPr>
          <w:sz w:val="26"/>
          <w:szCs w:val="26"/>
        </w:rPr>
        <w:t xml:space="preserve">– </w:t>
      </w:r>
      <w:r w:rsidRPr="00F960CE">
        <w:rPr>
          <w:sz w:val="26"/>
          <w:szCs w:val="26"/>
        </w:rPr>
        <w:t>18 березня 2025 р</w:t>
      </w:r>
      <w:r w:rsidR="00F960CE" w:rsidRPr="00F960CE">
        <w:rPr>
          <w:sz w:val="26"/>
          <w:szCs w:val="26"/>
        </w:rPr>
        <w:t>оку</w:t>
      </w:r>
      <w:r w:rsidRPr="00F960CE">
        <w:rPr>
          <w:sz w:val="26"/>
          <w:szCs w:val="26"/>
        </w:rPr>
        <w:t xml:space="preserve">). Підпунктом 1 вказаного пункту передбачено, що компенсація не надається якщо заявник має заборгованість/податковий борг: </w:t>
      </w:r>
    </w:p>
    <w:p w14:paraId="403F97A9" w14:textId="14E3231F" w:rsidR="006C4FDC" w:rsidRPr="00F960CE" w:rsidRDefault="00552C70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720E" w:rsidRPr="00F960CE">
        <w:rPr>
          <w:sz w:val="26"/>
          <w:szCs w:val="26"/>
        </w:rPr>
        <w:t>з</w:t>
      </w:r>
      <w:r w:rsidR="0069720E">
        <w:rPr>
          <w:sz w:val="26"/>
          <w:szCs w:val="26"/>
        </w:rPr>
        <w:t>і</w:t>
      </w:r>
      <w:r w:rsidR="0069720E" w:rsidRPr="00F960CE">
        <w:rPr>
          <w:sz w:val="26"/>
          <w:szCs w:val="26"/>
        </w:rPr>
        <w:t xml:space="preserve"> сплати страхових внесків на загальнообов’язкове державне пенсійне страхування; </w:t>
      </w:r>
    </w:p>
    <w:p w14:paraId="62A9F98C" w14:textId="37071F18" w:rsidR="006C4FDC" w:rsidRPr="00F960CE" w:rsidRDefault="00552C70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720E" w:rsidRPr="00F960CE">
        <w:rPr>
          <w:sz w:val="26"/>
          <w:szCs w:val="26"/>
        </w:rPr>
        <w:t xml:space="preserve">з податків, зборів, платежів, контроль за справлянням яких покладено на податкові органи, до державного та/або місцевого бюджетів та/або заборгованості з єдиного внеску на загальнообов’язкове державне соціальне страхування станом на </w:t>
      </w:r>
      <w:r>
        <w:rPr>
          <w:sz w:val="26"/>
          <w:szCs w:val="26"/>
        </w:rPr>
        <w:t>0</w:t>
      </w:r>
      <w:r w:rsidR="0069720E" w:rsidRPr="00F960CE">
        <w:rPr>
          <w:sz w:val="26"/>
          <w:szCs w:val="26"/>
        </w:rPr>
        <w:t>1 число місяця, що передує місяцю, в якому подано заяву.</w:t>
      </w:r>
    </w:p>
    <w:p w14:paraId="2DD750D1" w14:textId="429AB8DC" w:rsidR="006C4FDC" w:rsidRPr="00F960CE" w:rsidRDefault="0069720E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 w:rsidRPr="00F960CE">
        <w:rPr>
          <w:sz w:val="26"/>
          <w:szCs w:val="26"/>
        </w:rPr>
        <w:t xml:space="preserve">Окремо акцентуємо увагу на тому, що попередня редакція порядку передбачала, серед іншого, відмову у наданні компенсації за наявності заборгованості з податків, зборів та інших платежів до державного і місцевого бюджетів понад 6 місяців, що передують </w:t>
      </w:r>
      <w:r w:rsidR="00552C70">
        <w:rPr>
          <w:sz w:val="26"/>
          <w:szCs w:val="26"/>
        </w:rPr>
        <w:t>0</w:t>
      </w:r>
      <w:r w:rsidRPr="00F960CE">
        <w:rPr>
          <w:sz w:val="26"/>
          <w:szCs w:val="26"/>
        </w:rPr>
        <w:t xml:space="preserve">1 числу місяця, в якому подана заява </w:t>
      </w:r>
      <w:r w:rsidR="00552C70">
        <w:rPr>
          <w:sz w:val="26"/>
          <w:szCs w:val="26"/>
        </w:rPr>
        <w:t>про надання компенсації. Наразі</w:t>
      </w:r>
      <w:r w:rsidRPr="00F960CE">
        <w:rPr>
          <w:sz w:val="26"/>
          <w:szCs w:val="26"/>
        </w:rPr>
        <w:t xml:space="preserve"> йде мова про наявність заборгованості </w:t>
      </w:r>
      <w:r w:rsidR="00F960CE">
        <w:rPr>
          <w:sz w:val="26"/>
          <w:szCs w:val="26"/>
        </w:rPr>
        <w:t>загалом</w:t>
      </w:r>
      <w:r w:rsidRPr="00F960CE">
        <w:rPr>
          <w:sz w:val="26"/>
          <w:szCs w:val="26"/>
        </w:rPr>
        <w:t xml:space="preserve">. </w:t>
      </w:r>
    </w:p>
    <w:p w14:paraId="38443D6A" w14:textId="5A39AD6A" w:rsidR="006C4FDC" w:rsidRPr="00F960CE" w:rsidRDefault="00F960CE" w:rsidP="00F960CE">
      <w:pPr>
        <w:pStyle w:val="af3"/>
        <w:spacing w:before="40" w:after="4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З найп</w:t>
      </w:r>
      <w:r w:rsidR="0069720E" w:rsidRPr="00F960CE">
        <w:rPr>
          <w:sz w:val="26"/>
          <w:szCs w:val="26"/>
        </w:rPr>
        <w:t>оширен</w:t>
      </w:r>
      <w:r>
        <w:rPr>
          <w:sz w:val="26"/>
          <w:szCs w:val="26"/>
        </w:rPr>
        <w:t xml:space="preserve">ішими </w:t>
      </w:r>
      <w:r w:rsidR="0069720E" w:rsidRPr="00F960CE">
        <w:rPr>
          <w:sz w:val="26"/>
          <w:szCs w:val="26"/>
        </w:rPr>
        <w:t>запитання</w:t>
      </w:r>
      <w:r>
        <w:rPr>
          <w:sz w:val="26"/>
          <w:szCs w:val="26"/>
        </w:rPr>
        <w:t xml:space="preserve">ми </w:t>
      </w:r>
      <w:r w:rsidR="0069720E" w:rsidRPr="00F960CE">
        <w:rPr>
          <w:sz w:val="26"/>
          <w:szCs w:val="26"/>
        </w:rPr>
        <w:t xml:space="preserve">з питань </w:t>
      </w:r>
      <w:r>
        <w:rPr>
          <w:sz w:val="26"/>
          <w:szCs w:val="26"/>
        </w:rPr>
        <w:t xml:space="preserve">отримання </w:t>
      </w:r>
      <w:r w:rsidR="0069720E" w:rsidRPr="00F960CE">
        <w:rPr>
          <w:sz w:val="26"/>
          <w:szCs w:val="26"/>
        </w:rPr>
        <w:t xml:space="preserve">компенсації </w:t>
      </w:r>
      <w:r w:rsidR="00552C70">
        <w:rPr>
          <w:sz w:val="26"/>
          <w:szCs w:val="26"/>
        </w:rPr>
        <w:t>та відповідями</w:t>
      </w:r>
      <w:r>
        <w:rPr>
          <w:sz w:val="26"/>
          <w:szCs w:val="26"/>
        </w:rPr>
        <w:t xml:space="preserve"> на них </w:t>
      </w:r>
      <w:r w:rsidR="0069720E" w:rsidRPr="00F960CE">
        <w:rPr>
          <w:sz w:val="26"/>
          <w:szCs w:val="26"/>
        </w:rPr>
        <w:t>мож</w:t>
      </w:r>
      <w:r>
        <w:rPr>
          <w:sz w:val="26"/>
          <w:szCs w:val="26"/>
        </w:rPr>
        <w:t>на</w:t>
      </w:r>
      <w:r w:rsidR="0069720E" w:rsidRPr="00F960CE">
        <w:rPr>
          <w:sz w:val="26"/>
          <w:szCs w:val="26"/>
        </w:rPr>
        <w:t xml:space="preserve"> ознайомитись на вебсторінці Державного центру зайнятості</w:t>
      </w:r>
      <w:r>
        <w:rPr>
          <w:sz w:val="26"/>
          <w:szCs w:val="26"/>
        </w:rPr>
        <w:t xml:space="preserve">, посилання тут: </w:t>
      </w:r>
    </w:p>
    <w:p w14:paraId="46C70727" w14:textId="77777777" w:rsidR="00552C70" w:rsidRDefault="00552C70" w:rsidP="00F960CE">
      <w:pPr>
        <w:pStyle w:val="af3"/>
        <w:spacing w:before="40" w:after="40"/>
        <w:ind w:firstLine="454"/>
        <w:jc w:val="both"/>
        <w:rPr>
          <w:color w:val="FF0000"/>
          <w:sz w:val="26"/>
          <w:szCs w:val="26"/>
        </w:rPr>
      </w:pPr>
      <w:hyperlink r:id="rId6" w:history="1">
        <w:r w:rsidRPr="00081EDF">
          <w:rPr>
            <w:rStyle w:val="a6"/>
            <w:sz w:val="26"/>
            <w:szCs w:val="26"/>
          </w:rPr>
          <w:t>https://surl.li/upgcw</w:t>
        </w:r>
        <w:r w:rsidRPr="00081EDF">
          <w:rPr>
            <w:rStyle w:val="a6"/>
            <w:sz w:val="26"/>
            <w:szCs w:val="26"/>
          </w:rPr>
          <w:t>l</w:t>
        </w:r>
      </w:hyperlink>
    </w:p>
    <w:p w14:paraId="794E6AE3" w14:textId="5C6A45EC" w:rsidR="006C4FDC" w:rsidRPr="00F960CE" w:rsidRDefault="00552C70" w:rsidP="00F960CE">
      <w:pPr>
        <w:pStyle w:val="af3"/>
        <w:spacing w:before="40" w:after="40"/>
        <w:ind w:firstLine="454"/>
        <w:jc w:val="both"/>
        <w:rPr>
          <w:color w:val="FF0000"/>
          <w:sz w:val="26"/>
          <w:szCs w:val="26"/>
        </w:rPr>
      </w:pPr>
      <w:bookmarkStart w:id="0" w:name="_GoBack"/>
      <w:bookmarkEnd w:id="0"/>
      <w:r>
        <w:rPr>
          <w:color w:val="FF0000"/>
          <w:sz w:val="26"/>
          <w:szCs w:val="26"/>
        </w:rPr>
        <w:t xml:space="preserve"> </w:t>
      </w:r>
    </w:p>
    <w:p w14:paraId="506777D5" w14:textId="77777777" w:rsidR="006C4FDC" w:rsidRPr="00F960CE" w:rsidRDefault="0069720E" w:rsidP="00F960CE">
      <w:pPr>
        <w:pStyle w:val="af3"/>
        <w:spacing w:before="40" w:after="40"/>
        <w:ind w:firstLine="454"/>
        <w:jc w:val="both"/>
        <w:rPr>
          <w:bCs/>
          <w:sz w:val="26"/>
          <w:szCs w:val="26"/>
        </w:rPr>
      </w:pPr>
      <w:r w:rsidRPr="00F960CE">
        <w:rPr>
          <w:bCs/>
          <w:sz w:val="26"/>
          <w:szCs w:val="26"/>
        </w:rPr>
        <w:t>#</w:t>
      </w:r>
      <w:r w:rsidRPr="00F960CE">
        <w:rPr>
          <w:rStyle w:val="a6"/>
        </w:rPr>
        <w:t>Електронний_кадровий_клуб</w:t>
      </w:r>
    </w:p>
    <w:sectPr w:rsidR="006C4FDC" w:rsidRPr="00F960CE" w:rsidSect="00F960CE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DC"/>
    <w:rsid w:val="00552C70"/>
    <w:rsid w:val="0069720E"/>
    <w:rsid w:val="006C4FDC"/>
    <w:rsid w:val="00EF0A24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7739A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F67F2C"/>
    <w:pPr>
      <w:spacing w:beforeAutospacing="1" w:afterAutospacing="1"/>
    </w:pPr>
    <w:rPr>
      <w:sz w:val="24"/>
      <w:szCs w:val="24"/>
      <w:lang w:eastAsia="uk-UA"/>
    </w:rPr>
  </w:style>
  <w:style w:type="paragraph" w:customStyle="1" w:styleId="af1">
    <w:name w:val="Нормальний текст"/>
    <w:basedOn w:val="a"/>
    <w:qFormat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table" w:styleId="af2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960CE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552C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upgcw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D868-4666-4C05-A38F-B45A184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d.kydrevich</cp:lastModifiedBy>
  <cp:revision>7</cp:revision>
  <cp:lastPrinted>2021-01-20T14:31:00Z</cp:lastPrinted>
  <dcterms:created xsi:type="dcterms:W3CDTF">2025-03-17T11:02:00Z</dcterms:created>
  <dcterms:modified xsi:type="dcterms:W3CDTF">2025-04-03T13:25:00Z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