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52" w:rsidRPr="000E552C" w:rsidRDefault="00602F52" w:rsidP="000E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0E552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«Єдиний портал вакансій» щодня відвідують понад 2,5 тисячі шукачів роботи</w:t>
      </w:r>
      <w:r w:rsidR="000E552C" w:rsidRPr="000E552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!</w:t>
      </w:r>
    </w:p>
    <w:p w:rsidR="000E552C" w:rsidRPr="000E552C" w:rsidRDefault="000E552C" w:rsidP="000E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602F52" w:rsidRPr="000E552C" w:rsidRDefault="00602F52" w:rsidP="000E55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Найбільшу в Україні базу кар’єрних можливостей «Єдиний портал вакансій» щодня відвідує понад 2,5 тисячі шукачів роботи. </w:t>
      </w:r>
    </w:p>
    <w:p w:rsidR="00602F52" w:rsidRPr="000E552C" w:rsidRDefault="000E552C" w:rsidP="000E55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Популярність ресурсу</w:t>
      </w:r>
      <w:r w:rsidR="00602F52"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полягає в тому, що до нього можуть звертатися не тільки безробітні. В пошуку щ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е більш підходящих місць роботи</w:t>
      </w:r>
      <w:r w:rsidR="00602F52"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порталом користуються і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працевлаштовані</w:t>
      </w:r>
      <w:r w:rsidR="00602F52"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громадяни. </w:t>
      </w:r>
    </w:p>
    <w:p w:rsidR="00602F52" w:rsidRPr="000E552C" w:rsidRDefault="00602F52" w:rsidP="000E55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На «Єдиному порталі вакансій» щодня налічується близько 230 тисяч найрізноманітніших вакансій, щодня в цей перелік додається понад 20 тисяч нових пропозицій. </w:t>
      </w:r>
      <w:r w:rsid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</w:p>
    <w:p w:rsidR="00602F52" w:rsidRPr="000E552C" w:rsidRDefault="00602F52" w:rsidP="000E55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Самостійно, без допомоги спеціалістів служби зайнятості, кожної доби на порталі шукають цікаві пропозиції роботи </w:t>
      </w:r>
      <w:r w:rsid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безліч</w:t>
      </w:r>
      <w:r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відвідувачів. При цьому</w:t>
      </w:r>
      <w:r w:rsid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</w:t>
      </w:r>
      <w:r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завдяки простоті та доступності ресурсу, частина користувачів відві</w:t>
      </w:r>
      <w:r w:rsid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дує «Єдиний портал вакансій» не</w:t>
      </w:r>
      <w:r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як безробітні, а в надії знайти для себе варіант з більш підходящою заробітною платою, кращими страховими гарантіями, ближчий до місця проживання чи просто цікавішу пропозицію. </w:t>
      </w:r>
    </w:p>
    <w:p w:rsidR="00602F52" w:rsidRPr="000E552C" w:rsidRDefault="00602F52" w:rsidP="000E55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0E55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Нагадаємо, що «Єдиний портал вакансій» групує вакансії для користувачів не лише за спеціалізацією, розміром оплати праці чи географічною складовою, але й ще за чотирма критеріями: вакансії державного сектору, для ветеранів та ветеранок, пропозиції сил оборони та вакансії із забезпеченням житла. </w:t>
      </w:r>
    </w:p>
    <w:p w:rsidR="00DD059E" w:rsidRDefault="00C5665C" w:rsidP="00C566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C5665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Важливо, що «Єдиний портал вакансій» – це не лише пропозиції Державної служби зайнятості, а й база, що об’єднує найбільші в Україні перевірені ресурси для пошуку роботи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. </w:t>
      </w:r>
      <w:r w:rsidRPr="00C5665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Проте користувачі, які хочуть бачити лише вакансії, надані службою зайнятості, мають таку можливість, адже на порталі можна відфільтрувати їх саме за цією характеристикою.</w:t>
      </w:r>
    </w:p>
    <w:p w:rsidR="00C5665C" w:rsidRDefault="00AD5AF6" w:rsidP="00C566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C5665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«Єдиний портал вакансій»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ви можете відвідати за посиланням: </w:t>
      </w:r>
      <w:hyperlink r:id="rId5" w:tgtFrame="_blank" w:history="1">
        <w:r w:rsidRPr="00AD5AF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https://www.dcz.gov.ua/job</w:t>
        </w:r>
      </w:hyperlink>
    </w:p>
    <w:p w:rsidR="00AD5AF6" w:rsidRPr="000E552C" w:rsidRDefault="00AD5AF6" w:rsidP="00C566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AF6">
        <w:rPr>
          <w:rFonts w:ascii="Times New Roman" w:hAnsi="Times New Roman" w:cs="Times New Roman"/>
          <w:sz w:val="28"/>
          <w:szCs w:val="28"/>
        </w:rPr>
        <w:t xml:space="preserve">Бажаєте знайти роботу не виходячи з дому за допомогою фахівців служби зайнятості? Заповнюйте </w:t>
      </w:r>
      <w:proofErr w:type="spellStart"/>
      <w:r w:rsidRPr="00AD5AF6">
        <w:rPr>
          <w:rFonts w:ascii="Times New Roman" w:hAnsi="Times New Roman" w:cs="Times New Roman"/>
          <w:sz w:val="28"/>
          <w:szCs w:val="28"/>
        </w:rPr>
        <w:t>онлайн-анкету</w:t>
      </w:r>
      <w:proofErr w:type="spellEnd"/>
      <w:r w:rsidRPr="00AD5AF6">
        <w:rPr>
          <w:rFonts w:ascii="Times New Roman" w:hAnsi="Times New Roman" w:cs="Times New Roman"/>
          <w:sz w:val="28"/>
          <w:szCs w:val="28"/>
        </w:rPr>
        <w:t xml:space="preserve"> «Знайдемо роботу разом», посилання тут:</w:t>
      </w:r>
      <w:proofErr w:type="spellStart"/>
      <w:r w:rsidRPr="00AD5AF6">
        <w:rPr>
          <w:rFonts w:ascii="Times New Roman" w:hAnsi="Times New Roman" w:cs="Times New Roman"/>
          <w:sz w:val="28"/>
          <w:szCs w:val="28"/>
        </w:rPr>
        <w:t> </w:t>
      </w:r>
      <w:hyperlink r:id="rId6" w:tgtFrame="_blank" w:history="1">
        <w:r w:rsidRPr="00AD5AF6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AD5AF6">
          <w:rPr>
            <w:rStyle w:val="a3"/>
            <w:rFonts w:ascii="Times New Roman" w:hAnsi="Times New Roman" w:cs="Times New Roman"/>
            <w:sz w:val="28"/>
            <w:szCs w:val="28"/>
          </w:rPr>
          <w:t>s://surl.gd/fyjiir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D5AF6" w:rsidRPr="000E55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D0"/>
    <w:rsid w:val="000E552C"/>
    <w:rsid w:val="002349D0"/>
    <w:rsid w:val="00602F52"/>
    <w:rsid w:val="00851E66"/>
    <w:rsid w:val="00AD5AF6"/>
    <w:rsid w:val="00C5665C"/>
    <w:rsid w:val="00D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602F52"/>
  </w:style>
  <w:style w:type="character" w:styleId="a3">
    <w:name w:val="Hyperlink"/>
    <w:basedOn w:val="a0"/>
    <w:uiPriority w:val="99"/>
    <w:unhideWhenUsed/>
    <w:rsid w:val="00602F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602F52"/>
  </w:style>
  <w:style w:type="character" w:styleId="a3">
    <w:name w:val="Hyperlink"/>
    <w:basedOn w:val="a0"/>
    <w:uiPriority w:val="99"/>
    <w:unhideWhenUsed/>
    <w:rsid w:val="00602F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2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3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rl.gd/fyjiir" TargetMode="External"/><Relationship Id="rId5" Type="http://schemas.openxmlformats.org/officeDocument/2006/relationships/hyperlink" Target="https://www.dcz.gov.ua/job?fbclid=IwZXh0bgNhZW0CMTAAAR3xB8zvh4vYgEt2KtkR88xS8PpT3ThkaweWEBOacKylsObcJb7LioCQa2U_aem_MfN0CaCIFKYh1cb8g35--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d.kydrevich</dc:creator>
  <cp:keywords/>
  <dc:description/>
  <cp:lastModifiedBy>d.kydrevich</cp:lastModifiedBy>
  <cp:revision>5</cp:revision>
  <dcterms:created xsi:type="dcterms:W3CDTF">2025-04-03T05:18:00Z</dcterms:created>
  <dcterms:modified xsi:type="dcterms:W3CDTF">2025-04-03T05:58:00Z</dcterms:modified>
</cp:coreProperties>
</file>