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5825" w14:textId="764BE11C" w:rsidR="00486FCF" w:rsidRPr="00AF4678" w:rsidRDefault="00081F22" w:rsidP="00486FCF">
      <w:pPr>
        <w:spacing w:before="40" w:after="40"/>
        <w:ind w:firstLine="454"/>
        <w:jc w:val="center"/>
        <w:rPr>
          <w:b/>
          <w:szCs w:val="28"/>
        </w:rPr>
      </w:pPr>
      <w:r w:rsidRPr="00AF4678">
        <w:rPr>
          <w:b/>
          <w:szCs w:val="28"/>
        </w:rPr>
        <w:t>Чи можуть надавати в центрах зайнятості соціальні послуги іншими державними установами</w:t>
      </w:r>
      <w:r w:rsidR="00293E03" w:rsidRPr="00AF4678">
        <w:rPr>
          <w:b/>
          <w:szCs w:val="28"/>
        </w:rPr>
        <w:t>?</w:t>
      </w:r>
    </w:p>
    <w:p w14:paraId="70990BAE" w14:textId="77777777" w:rsidR="00486FCF" w:rsidRPr="00072CF8" w:rsidRDefault="00486FCF" w:rsidP="00AF4678">
      <w:pPr>
        <w:spacing w:before="40" w:after="40"/>
        <w:ind w:firstLine="454"/>
        <w:jc w:val="both"/>
        <w:rPr>
          <w:b/>
          <w:szCs w:val="28"/>
        </w:rPr>
      </w:pPr>
    </w:p>
    <w:p w14:paraId="0820A3CF" w14:textId="4764B1B4" w:rsidR="00081F22" w:rsidRPr="00AF4678" w:rsidRDefault="00081F22" w:rsidP="00AF4678">
      <w:pPr>
        <w:pStyle w:val="af1"/>
        <w:spacing w:before="40" w:after="40"/>
        <w:ind w:firstLine="567"/>
        <w:jc w:val="both"/>
        <w:rPr>
          <w:rStyle w:val="ListLabel15"/>
        </w:rPr>
      </w:pPr>
      <w:r w:rsidRPr="00AF4678">
        <w:rPr>
          <w:rStyle w:val="ListLabel15"/>
        </w:rPr>
        <w:t xml:space="preserve">Насамперед зазначимо, що відповідно до статті 24 Закону України “Про зайнятість населення” перелік (види) соціальних послуг у сфері зайнятості визначається цим Законом та </w:t>
      </w:r>
      <w:hyperlink r:id="rId6" w:anchor="n73" w:tgtFrame="_blank" w:history="1">
        <w:r w:rsidRPr="00AF4678">
          <w:rPr>
            <w:rStyle w:val="ListLabel15"/>
          </w:rPr>
          <w:t>статтею 7</w:t>
        </w:r>
      </w:hyperlink>
      <w:r w:rsidRPr="00AF4678">
        <w:rPr>
          <w:rStyle w:val="ListLabel15"/>
        </w:rPr>
        <w:t xml:space="preserve"> Закону України “Про загальнообов’язкове державне соціальне страхування на випадок безробіття”. Соціальні послуги суб’єктам ринку праці надаються кар’єрними радниками, консультантами по роботі з роботодавцями. Постановою Кабінету Міністрів України від 17 березня 2023 р</w:t>
      </w:r>
      <w:r w:rsidR="00AF4678">
        <w:rPr>
          <w:rStyle w:val="ListLabel15"/>
        </w:rPr>
        <w:t>оку</w:t>
      </w:r>
      <w:r w:rsidRPr="00AF4678">
        <w:rPr>
          <w:rStyle w:val="ListLabel15"/>
        </w:rPr>
        <w:t xml:space="preserve"> № 237 затверджено Порядок надання соціальних послуг суб’єктам ринку праці кар’єрними радниками, спеціалізованими кар’єрними радниками, консультантами по роботі з роботодавцями.</w:t>
      </w:r>
    </w:p>
    <w:p w14:paraId="3DF2E034" w14:textId="140E719B" w:rsidR="00875B51" w:rsidRPr="00AF4678" w:rsidRDefault="00081F22" w:rsidP="00AF4678">
      <w:pPr>
        <w:pStyle w:val="af1"/>
        <w:spacing w:before="40" w:after="40"/>
        <w:ind w:firstLine="567"/>
        <w:jc w:val="both"/>
        <w:rPr>
          <w:rStyle w:val="ListLabel15"/>
        </w:rPr>
      </w:pPr>
      <w:r w:rsidRPr="00AF4678">
        <w:rPr>
          <w:rStyle w:val="ListLabel15"/>
        </w:rPr>
        <w:t>Одночасно з цим Законом України “Про соціальні послуги” визначено основні організаційні та правові засади надання соціальних послуг, спрямованих на профілактику складних життєвих обставин, подолання або мінімізацію їх негативних наслідків, особам/сім’ям, які перебувають у складних життєвих обставинах.</w:t>
      </w:r>
      <w:r w:rsidR="00875B51" w:rsidRPr="00AF4678">
        <w:rPr>
          <w:rStyle w:val="ListLabel15"/>
        </w:rPr>
        <w:t xml:space="preserve"> </w:t>
      </w:r>
      <w:r w:rsidR="004C5597" w:rsidRPr="00AF4678">
        <w:rPr>
          <w:rStyle w:val="ListLabel15"/>
        </w:rPr>
        <w:t>Надавачами цього виду</w:t>
      </w:r>
      <w:r w:rsidR="00875B51" w:rsidRPr="00AF4678">
        <w:rPr>
          <w:rStyle w:val="ListLabel15"/>
        </w:rPr>
        <w:t xml:space="preserve"> соціальних послуг є юридичні та фізичні особи, фізичні особи-підприємці, включені до розділу "Надавачі соціальних послуг" Реєстру надавачів та отримувачів соціальних послуг. Статтею 13 Закону України “Про соціальні послуги” визначено, що соціальні послуги можуть надаватися у центрах зайнятості, закладах охорони здоров’я, освіти, культури та інших установах.</w:t>
      </w:r>
    </w:p>
    <w:p w14:paraId="567077B0" w14:textId="3815A213" w:rsidR="00875B51" w:rsidRPr="00AF4678" w:rsidRDefault="00875B51" w:rsidP="00AF4678">
      <w:pPr>
        <w:pStyle w:val="af1"/>
        <w:spacing w:before="40" w:after="40"/>
        <w:ind w:firstLine="567"/>
        <w:jc w:val="both"/>
        <w:rPr>
          <w:rStyle w:val="ListLabel15"/>
        </w:rPr>
      </w:pPr>
      <w:r w:rsidRPr="00AF4678">
        <w:rPr>
          <w:rStyle w:val="ListLabel15"/>
        </w:rPr>
        <w:t>Таким чином</w:t>
      </w:r>
      <w:r w:rsidR="00ED6DF0">
        <w:rPr>
          <w:rStyle w:val="ListLabel15"/>
        </w:rPr>
        <w:t xml:space="preserve">, </w:t>
      </w:r>
      <w:r w:rsidR="00AF4678">
        <w:rPr>
          <w:rStyle w:val="ListLabel15"/>
        </w:rPr>
        <w:t>у</w:t>
      </w:r>
      <w:r w:rsidRPr="00AF4678">
        <w:rPr>
          <w:rStyle w:val="ListLabel15"/>
        </w:rPr>
        <w:t xml:space="preserve"> центрах зайнятості можуть надаватися соціальні послуги відповідно до норм Закону України “Про соціальні послуги” іншими державними установами.</w:t>
      </w:r>
    </w:p>
    <w:p w14:paraId="21450B62" w14:textId="6A0A27D6" w:rsidR="00875B51" w:rsidRPr="00AF4678" w:rsidRDefault="00875B51" w:rsidP="00AF4678">
      <w:pPr>
        <w:pStyle w:val="af1"/>
        <w:spacing w:before="40" w:after="40"/>
        <w:ind w:firstLine="567"/>
        <w:jc w:val="both"/>
        <w:rPr>
          <w:rStyle w:val="ListLabel15"/>
        </w:rPr>
      </w:pPr>
      <w:r w:rsidRPr="00AF4678">
        <w:rPr>
          <w:rStyle w:val="ListLabel15"/>
        </w:rPr>
        <w:t>Примітка. Законом України від 20 березня 2025 р</w:t>
      </w:r>
      <w:r w:rsidR="00AF4678">
        <w:rPr>
          <w:rStyle w:val="ListLabel15"/>
        </w:rPr>
        <w:t>оку</w:t>
      </w:r>
      <w:r w:rsidRPr="00AF4678">
        <w:rPr>
          <w:rStyle w:val="ListLabel15"/>
        </w:rPr>
        <w:t xml:space="preserve"> № 4332-IX “Про внесення змін до Закону України "Про соціальні послуги" щодо удосконалення надання соціальних послуг” (набрав чинності 17 травня 2025 р</w:t>
      </w:r>
      <w:r w:rsidR="00AF4678">
        <w:rPr>
          <w:rStyle w:val="ListLabel15"/>
        </w:rPr>
        <w:t>оку</w:t>
      </w:r>
      <w:r w:rsidRPr="00AF4678">
        <w:rPr>
          <w:rStyle w:val="ListLabel15"/>
        </w:rPr>
        <w:t xml:space="preserve"> та буде введено в дію з </w:t>
      </w:r>
      <w:r w:rsidR="00AF4678">
        <w:rPr>
          <w:rStyle w:val="ListLabel15"/>
        </w:rPr>
        <w:t xml:space="preserve">                       </w:t>
      </w:r>
      <w:r w:rsidRPr="00AF4678">
        <w:rPr>
          <w:rStyle w:val="ListLabel15"/>
        </w:rPr>
        <w:t>16 червня 2025 р</w:t>
      </w:r>
      <w:r w:rsidR="00AF4678">
        <w:rPr>
          <w:rStyle w:val="ListLabel15"/>
        </w:rPr>
        <w:t>оку</w:t>
      </w:r>
      <w:r w:rsidRPr="00AF4678">
        <w:rPr>
          <w:rStyle w:val="ListLabel15"/>
        </w:rPr>
        <w:t xml:space="preserve">) </w:t>
      </w:r>
      <w:proofErr w:type="spellStart"/>
      <w:r w:rsidRPr="00AF4678">
        <w:rPr>
          <w:rStyle w:val="ListLabel15"/>
        </w:rPr>
        <w:t>внесено</w:t>
      </w:r>
      <w:proofErr w:type="spellEnd"/>
      <w:r w:rsidRPr="00AF4678">
        <w:rPr>
          <w:rStyle w:val="ListLabel15"/>
        </w:rPr>
        <w:t xml:space="preserve"> відповідні зміни до Закону України “Про соціальні послуги”</w:t>
      </w:r>
      <w:r w:rsidR="004C5597" w:rsidRPr="00AF4678">
        <w:rPr>
          <w:rStyle w:val="ListLabel15"/>
        </w:rPr>
        <w:t>. Зміни внесені також до статті 13 цього Закону – ці зміни не змінили можливість надання соціальних послуг в центрі зайнятості.</w:t>
      </w:r>
    </w:p>
    <w:p w14:paraId="5617D094" w14:textId="0B301239" w:rsidR="00875B51" w:rsidRDefault="00875B51" w:rsidP="00AF4678">
      <w:pPr>
        <w:pStyle w:val="af1"/>
        <w:spacing w:before="40" w:after="40"/>
        <w:ind w:firstLine="567"/>
        <w:rPr>
          <w:szCs w:val="28"/>
        </w:rPr>
      </w:pPr>
      <w:r w:rsidRPr="00AF4678">
        <w:rPr>
          <w:rStyle w:val="ListLabel15"/>
        </w:rPr>
        <w:t>Закон України від 20 березня 2025 р</w:t>
      </w:r>
      <w:r w:rsidR="00AF4678">
        <w:rPr>
          <w:rStyle w:val="ListLabel15"/>
        </w:rPr>
        <w:t>оку</w:t>
      </w:r>
      <w:r w:rsidRPr="00AF4678">
        <w:rPr>
          <w:rStyle w:val="ListLabel15"/>
        </w:rPr>
        <w:t xml:space="preserve"> № 4332-IX </w:t>
      </w:r>
      <w:r w:rsidR="00AF4678">
        <w:rPr>
          <w:rStyle w:val="ListLabel15"/>
        </w:rPr>
        <w:t xml:space="preserve">доступний </w:t>
      </w:r>
      <w:r w:rsidRPr="00AF4678">
        <w:rPr>
          <w:rStyle w:val="ListLabel15"/>
        </w:rPr>
        <w:t xml:space="preserve"> на парламентській </w:t>
      </w:r>
      <w:proofErr w:type="spellStart"/>
      <w:r w:rsidRPr="00AF4678">
        <w:rPr>
          <w:rStyle w:val="ListLabel15"/>
        </w:rPr>
        <w:t>вебсторінці</w:t>
      </w:r>
      <w:proofErr w:type="spellEnd"/>
      <w:r w:rsidR="00970ADA">
        <w:rPr>
          <w:rStyle w:val="ListLabel15"/>
        </w:rPr>
        <w:t>:</w:t>
      </w:r>
      <w:r w:rsidR="00AF4678">
        <w:rPr>
          <w:rStyle w:val="ListLabel15"/>
        </w:rPr>
        <w:t xml:space="preserve"> </w:t>
      </w:r>
      <w:hyperlink r:id="rId7" w:history="1">
        <w:r w:rsidR="00970ADA" w:rsidRPr="00960E35">
          <w:rPr>
            <w:rStyle w:val="af2"/>
          </w:rPr>
          <w:t>https://shorturl.at/AFFgy</w:t>
        </w:r>
      </w:hyperlink>
      <w:r w:rsidR="00970ADA">
        <w:t xml:space="preserve"> </w:t>
      </w:r>
    </w:p>
    <w:p w14:paraId="214C1D07" w14:textId="77777777" w:rsidR="00E857AF" w:rsidRPr="00072CF8" w:rsidRDefault="00E857AF" w:rsidP="00ED22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14:paraId="02489050" w14:textId="77777777" w:rsidR="007E14CD" w:rsidRPr="00970ADA" w:rsidRDefault="007E14CD" w:rsidP="00C357A9">
      <w:pPr>
        <w:pStyle w:val="af1"/>
        <w:spacing w:before="40" w:after="40"/>
        <w:jc w:val="both"/>
        <w:rPr>
          <w:rStyle w:val="af2"/>
        </w:rPr>
      </w:pPr>
      <w:r w:rsidRPr="00970ADA">
        <w:rPr>
          <w:rStyle w:val="af2"/>
        </w:rPr>
        <w:t>#Правовий_порадник_шукача_роботи</w:t>
      </w:r>
    </w:p>
    <w:p w14:paraId="2F2C6397" w14:textId="34D4FD2B" w:rsidR="003E0491" w:rsidRDefault="007E14CD" w:rsidP="00C357A9">
      <w:pPr>
        <w:pStyle w:val="af1"/>
        <w:spacing w:before="40" w:after="40"/>
        <w:jc w:val="both"/>
        <w:rPr>
          <w:rFonts w:ascii="inherit" w:hAnsi="inherit" w:cs="Segoe UI Historic"/>
          <w:sz w:val="23"/>
          <w:szCs w:val="23"/>
          <w:bdr w:val="none" w:sz="0" w:space="0" w:color="auto" w:frame="1"/>
        </w:rPr>
      </w:pP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t xml:space="preserve"> </w:t>
      </w:r>
    </w:p>
    <w:p w14:paraId="335B0048" w14:textId="77777777" w:rsidR="00AF4678" w:rsidRDefault="00AF4678" w:rsidP="00C357A9">
      <w:pPr>
        <w:pStyle w:val="af1"/>
        <w:spacing w:before="40" w:after="40"/>
        <w:jc w:val="both"/>
        <w:rPr>
          <w:rFonts w:ascii="inherit" w:hAnsi="inherit" w:cs="Segoe UI Historic"/>
          <w:sz w:val="23"/>
          <w:szCs w:val="23"/>
          <w:bdr w:val="none" w:sz="0" w:space="0" w:color="auto" w:frame="1"/>
        </w:rPr>
      </w:pPr>
    </w:p>
    <w:p w14:paraId="72AB4AA1" w14:textId="77777777" w:rsidR="00AF4678" w:rsidRDefault="00AF4678" w:rsidP="00C357A9">
      <w:pPr>
        <w:pStyle w:val="af1"/>
        <w:spacing w:before="40" w:after="40"/>
        <w:jc w:val="both"/>
        <w:rPr>
          <w:rFonts w:ascii="inherit" w:hAnsi="inherit" w:cs="Segoe UI Historic"/>
          <w:sz w:val="23"/>
          <w:szCs w:val="23"/>
          <w:bdr w:val="none" w:sz="0" w:space="0" w:color="auto" w:frame="1"/>
        </w:rPr>
      </w:pPr>
    </w:p>
    <w:p w14:paraId="2E5DB3CE" w14:textId="77777777" w:rsidR="00AF4678" w:rsidRDefault="00AF4678" w:rsidP="00C357A9">
      <w:pPr>
        <w:pStyle w:val="af1"/>
        <w:spacing w:before="40" w:after="40"/>
        <w:jc w:val="both"/>
        <w:rPr>
          <w:rFonts w:ascii="inherit" w:hAnsi="inherit" w:cs="Segoe UI Historic"/>
          <w:sz w:val="23"/>
          <w:szCs w:val="23"/>
          <w:bdr w:val="none" w:sz="0" w:space="0" w:color="auto" w:frame="1"/>
        </w:rPr>
      </w:pPr>
    </w:p>
    <w:p w14:paraId="179E5235" w14:textId="77777777" w:rsidR="00AF4678" w:rsidRDefault="00AF4678" w:rsidP="00C357A9">
      <w:pPr>
        <w:pStyle w:val="af1"/>
        <w:spacing w:before="40" w:after="40"/>
        <w:jc w:val="both"/>
        <w:rPr>
          <w:rFonts w:ascii="inherit" w:hAnsi="inherit" w:cs="Segoe UI Historic"/>
          <w:sz w:val="23"/>
          <w:szCs w:val="23"/>
          <w:bdr w:val="none" w:sz="0" w:space="0" w:color="auto" w:frame="1"/>
        </w:rPr>
      </w:pPr>
    </w:p>
    <w:p w14:paraId="1CF5B7D3" w14:textId="77777777" w:rsidR="00AF4678" w:rsidRDefault="00AF4678" w:rsidP="00C357A9">
      <w:pPr>
        <w:pStyle w:val="af1"/>
        <w:spacing w:before="40" w:after="40"/>
        <w:jc w:val="both"/>
        <w:rPr>
          <w:rFonts w:ascii="inherit" w:hAnsi="inherit" w:cs="Segoe UI Historic"/>
          <w:sz w:val="23"/>
          <w:szCs w:val="23"/>
          <w:bdr w:val="none" w:sz="0" w:space="0" w:color="auto" w:frame="1"/>
        </w:rPr>
      </w:pPr>
    </w:p>
    <w:p w14:paraId="68A938B2" w14:textId="77777777" w:rsidR="00C357A9" w:rsidRPr="00C357A9" w:rsidRDefault="00C357A9" w:rsidP="00C357A9">
      <w:pPr>
        <w:pStyle w:val="af1"/>
        <w:spacing w:before="40" w:after="40"/>
        <w:jc w:val="both"/>
      </w:pPr>
    </w:p>
    <w:sectPr w:rsidR="00C357A9" w:rsidRPr="00C357A9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30539"/>
    <w:rsid w:val="00032D0E"/>
    <w:rsid w:val="000423FA"/>
    <w:rsid w:val="00072CF8"/>
    <w:rsid w:val="00081F22"/>
    <w:rsid w:val="00101C71"/>
    <w:rsid w:val="0015468E"/>
    <w:rsid w:val="00160139"/>
    <w:rsid w:val="00172428"/>
    <w:rsid w:val="00190F83"/>
    <w:rsid w:val="001C57AA"/>
    <w:rsid w:val="001F589F"/>
    <w:rsid w:val="00225151"/>
    <w:rsid w:val="00252377"/>
    <w:rsid w:val="00265151"/>
    <w:rsid w:val="00293E03"/>
    <w:rsid w:val="002A6B5C"/>
    <w:rsid w:val="002A7738"/>
    <w:rsid w:val="002B3893"/>
    <w:rsid w:val="00332A48"/>
    <w:rsid w:val="00340DF8"/>
    <w:rsid w:val="00374027"/>
    <w:rsid w:val="00374250"/>
    <w:rsid w:val="003D3E4D"/>
    <w:rsid w:val="003E0491"/>
    <w:rsid w:val="004054D6"/>
    <w:rsid w:val="0044237A"/>
    <w:rsid w:val="00486FCF"/>
    <w:rsid w:val="004874C3"/>
    <w:rsid w:val="004C5597"/>
    <w:rsid w:val="004C757F"/>
    <w:rsid w:val="004D7446"/>
    <w:rsid w:val="004E60FA"/>
    <w:rsid w:val="0051201F"/>
    <w:rsid w:val="00525F3E"/>
    <w:rsid w:val="00527C64"/>
    <w:rsid w:val="00564D34"/>
    <w:rsid w:val="005832D4"/>
    <w:rsid w:val="00602050"/>
    <w:rsid w:val="006336FA"/>
    <w:rsid w:val="006372BD"/>
    <w:rsid w:val="00641F3C"/>
    <w:rsid w:val="0067039D"/>
    <w:rsid w:val="0068561B"/>
    <w:rsid w:val="006A5B6D"/>
    <w:rsid w:val="006B46AB"/>
    <w:rsid w:val="006E4A43"/>
    <w:rsid w:val="006F2CE4"/>
    <w:rsid w:val="006F34FE"/>
    <w:rsid w:val="00735275"/>
    <w:rsid w:val="007567C3"/>
    <w:rsid w:val="0078301D"/>
    <w:rsid w:val="00793014"/>
    <w:rsid w:val="007E14CD"/>
    <w:rsid w:val="007F36B3"/>
    <w:rsid w:val="00833A0F"/>
    <w:rsid w:val="0086723D"/>
    <w:rsid w:val="00875B51"/>
    <w:rsid w:val="00893167"/>
    <w:rsid w:val="008B353E"/>
    <w:rsid w:val="009038E7"/>
    <w:rsid w:val="00935D89"/>
    <w:rsid w:val="00970ADA"/>
    <w:rsid w:val="009D08E4"/>
    <w:rsid w:val="009D6F83"/>
    <w:rsid w:val="00A262CA"/>
    <w:rsid w:val="00A367B6"/>
    <w:rsid w:val="00A44D42"/>
    <w:rsid w:val="00A62748"/>
    <w:rsid w:val="00A6610B"/>
    <w:rsid w:val="00A9775F"/>
    <w:rsid w:val="00AA259E"/>
    <w:rsid w:val="00AA4A38"/>
    <w:rsid w:val="00AF4678"/>
    <w:rsid w:val="00B00A48"/>
    <w:rsid w:val="00B663A8"/>
    <w:rsid w:val="00B77297"/>
    <w:rsid w:val="00BB466F"/>
    <w:rsid w:val="00BC6946"/>
    <w:rsid w:val="00BE1A2A"/>
    <w:rsid w:val="00BF1F46"/>
    <w:rsid w:val="00C049E0"/>
    <w:rsid w:val="00C24503"/>
    <w:rsid w:val="00C2669E"/>
    <w:rsid w:val="00C352F1"/>
    <w:rsid w:val="00C357A9"/>
    <w:rsid w:val="00C52646"/>
    <w:rsid w:val="00C5761C"/>
    <w:rsid w:val="00C6542D"/>
    <w:rsid w:val="00CE1B10"/>
    <w:rsid w:val="00CF7A64"/>
    <w:rsid w:val="00D12A62"/>
    <w:rsid w:val="00D16481"/>
    <w:rsid w:val="00D43816"/>
    <w:rsid w:val="00D46084"/>
    <w:rsid w:val="00D701F6"/>
    <w:rsid w:val="00DB0776"/>
    <w:rsid w:val="00DB2361"/>
    <w:rsid w:val="00E3260E"/>
    <w:rsid w:val="00E53A97"/>
    <w:rsid w:val="00E84F72"/>
    <w:rsid w:val="00E857AF"/>
    <w:rsid w:val="00EA6A53"/>
    <w:rsid w:val="00EB3340"/>
    <w:rsid w:val="00EB3C3F"/>
    <w:rsid w:val="00ED2271"/>
    <w:rsid w:val="00ED6DF0"/>
    <w:rsid w:val="00F01190"/>
    <w:rsid w:val="00F76D8E"/>
    <w:rsid w:val="00F82592"/>
    <w:rsid w:val="00F911EA"/>
    <w:rsid w:val="00F92E28"/>
    <w:rsid w:val="00F955B7"/>
    <w:rsid w:val="00FD61D0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B5152C80-1CA9-4B4E-A7C4-E37C72E9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2A7738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A7738"/>
    <w:rPr>
      <w:color w:val="605E5C"/>
      <w:shd w:val="clear" w:color="auto" w:fill="E1DFDD"/>
    </w:rPr>
  </w:style>
  <w:style w:type="paragraph" w:customStyle="1" w:styleId="rvps2">
    <w:name w:val="rvps2"/>
    <w:basedOn w:val="a"/>
    <w:rsid w:val="006A5B6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3">
    <w:name w:val="Нормальний текст"/>
    <w:basedOn w:val="a"/>
    <w:rsid w:val="00F955B7"/>
    <w:pPr>
      <w:spacing w:before="120"/>
      <w:ind w:firstLine="567"/>
    </w:pPr>
    <w:rPr>
      <w:rFonts w:ascii="Antiqua" w:hAnsi="Antiqua"/>
      <w:sz w:val="26"/>
    </w:rPr>
  </w:style>
  <w:style w:type="character" w:styleId="af4">
    <w:name w:val="Unresolved Mention"/>
    <w:basedOn w:val="a0"/>
    <w:uiPriority w:val="99"/>
    <w:semiHidden/>
    <w:unhideWhenUsed/>
    <w:rsid w:val="0097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orturl.at/AFF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533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FA9C-6F76-4D28-9B00-1AC5B8CF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6</cp:revision>
  <cp:lastPrinted>2018-12-20T09:44:00Z</cp:lastPrinted>
  <dcterms:created xsi:type="dcterms:W3CDTF">2025-05-19T05:55:00Z</dcterms:created>
  <dcterms:modified xsi:type="dcterms:W3CDTF">2025-05-27T06:14:00Z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