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BFE2E" w14:textId="07175824" w:rsidR="00293E03" w:rsidRDefault="00293E03" w:rsidP="00935D89">
      <w:pPr>
        <w:spacing w:before="40" w:after="40"/>
        <w:ind w:firstLine="454"/>
        <w:jc w:val="center"/>
        <w:rPr>
          <w:b/>
          <w:szCs w:val="28"/>
        </w:rPr>
      </w:pPr>
    </w:p>
    <w:p w14:paraId="259D1833" w14:textId="76EC0F55" w:rsidR="00293E03" w:rsidRPr="00293E03" w:rsidRDefault="00526120" w:rsidP="00935D89">
      <w:pPr>
        <w:spacing w:before="40" w:after="40"/>
        <w:ind w:firstLine="454"/>
        <w:jc w:val="center"/>
        <w:rPr>
          <w:b/>
        </w:rPr>
      </w:pPr>
      <w:r>
        <w:rPr>
          <w:b/>
          <w:szCs w:val="28"/>
        </w:rPr>
        <w:t xml:space="preserve">Чи передбачені додаткові фінансові стимули </w:t>
      </w:r>
      <w:r w:rsidR="00CF5BC1">
        <w:rPr>
          <w:b/>
          <w:szCs w:val="28"/>
        </w:rPr>
        <w:t xml:space="preserve">з питань </w:t>
      </w:r>
      <w:r w:rsidR="0046554A">
        <w:rPr>
          <w:b/>
          <w:szCs w:val="28"/>
        </w:rPr>
        <w:t>підтримки підприємництва</w:t>
      </w:r>
      <w:r>
        <w:rPr>
          <w:b/>
          <w:szCs w:val="28"/>
        </w:rPr>
        <w:t xml:space="preserve"> у сфері дошкільної освіти</w:t>
      </w:r>
      <w:r w:rsidR="00293E03">
        <w:rPr>
          <w:b/>
          <w:szCs w:val="28"/>
        </w:rPr>
        <w:t>?</w:t>
      </w:r>
    </w:p>
    <w:p w14:paraId="5F6BC9C2" w14:textId="11FF8C6C" w:rsidR="00641F3C" w:rsidRDefault="00641F3C" w:rsidP="00D701F6">
      <w:pPr>
        <w:spacing w:before="40" w:after="40"/>
        <w:ind w:firstLine="454"/>
        <w:jc w:val="both"/>
        <w:rPr>
          <w:szCs w:val="28"/>
        </w:rPr>
      </w:pPr>
    </w:p>
    <w:p w14:paraId="5915394C" w14:textId="1BF91DA3" w:rsidR="00526120" w:rsidRDefault="00526120" w:rsidP="00B016C7">
      <w:pPr>
        <w:spacing w:after="150"/>
        <w:ind w:firstLine="450"/>
        <w:jc w:val="both"/>
        <w:rPr>
          <w:szCs w:val="28"/>
        </w:rPr>
      </w:pPr>
      <w:r>
        <w:rPr>
          <w:szCs w:val="28"/>
        </w:rPr>
        <w:t>Так, передбачені.</w:t>
      </w:r>
    </w:p>
    <w:p w14:paraId="588D9D63" w14:textId="15B8583F" w:rsidR="00253E95" w:rsidRDefault="008A5A49" w:rsidP="0046554A">
      <w:pPr>
        <w:spacing w:after="150"/>
        <w:ind w:firstLine="450"/>
        <w:jc w:val="both"/>
        <w:rPr>
          <w:szCs w:val="28"/>
        </w:rPr>
      </w:pPr>
      <w:r>
        <w:rPr>
          <w:szCs w:val="28"/>
        </w:rPr>
        <w:t>Н</w:t>
      </w:r>
      <w:r w:rsidR="00B016C7">
        <w:rPr>
          <w:szCs w:val="28"/>
        </w:rPr>
        <w:t xml:space="preserve">агадаємо, що постановою </w:t>
      </w:r>
      <w:r w:rsidR="00BD3575">
        <w:rPr>
          <w:szCs w:val="28"/>
        </w:rPr>
        <w:t>Кабінет</w:t>
      </w:r>
      <w:r w:rsidR="00B016C7">
        <w:rPr>
          <w:szCs w:val="28"/>
        </w:rPr>
        <w:t>у</w:t>
      </w:r>
      <w:r w:rsidR="00BD3575">
        <w:rPr>
          <w:szCs w:val="28"/>
        </w:rPr>
        <w:t xml:space="preserve"> Міністрів України </w:t>
      </w:r>
      <w:r w:rsidR="00441880">
        <w:rPr>
          <w:szCs w:val="28"/>
        </w:rPr>
        <w:t>від 21</w:t>
      </w:r>
      <w:r>
        <w:rPr>
          <w:szCs w:val="28"/>
        </w:rPr>
        <w:t xml:space="preserve"> червня </w:t>
      </w:r>
      <w:r w:rsidR="00441880">
        <w:rPr>
          <w:szCs w:val="28"/>
        </w:rPr>
        <w:t>2022</w:t>
      </w:r>
      <w:r>
        <w:rPr>
          <w:szCs w:val="28"/>
        </w:rPr>
        <w:t xml:space="preserve"> р</w:t>
      </w:r>
      <w:r w:rsidR="00933D82">
        <w:rPr>
          <w:szCs w:val="28"/>
        </w:rPr>
        <w:t>оку</w:t>
      </w:r>
      <w:r w:rsidR="00441880">
        <w:rPr>
          <w:szCs w:val="28"/>
        </w:rPr>
        <w:t xml:space="preserve"> №</w:t>
      </w:r>
      <w:r w:rsidR="006E175A">
        <w:rPr>
          <w:szCs w:val="28"/>
        </w:rPr>
        <w:t xml:space="preserve"> </w:t>
      </w:r>
      <w:r w:rsidR="00E91580">
        <w:rPr>
          <w:szCs w:val="28"/>
        </w:rPr>
        <w:t xml:space="preserve">738 </w:t>
      </w:r>
      <w:r>
        <w:rPr>
          <w:szCs w:val="28"/>
        </w:rPr>
        <w:t xml:space="preserve">затверджено </w:t>
      </w:r>
      <w:r w:rsidR="00FE318C">
        <w:rPr>
          <w:szCs w:val="28"/>
        </w:rPr>
        <w:t xml:space="preserve">Порядок надання </w:t>
      </w:r>
      <w:proofErr w:type="spellStart"/>
      <w:r w:rsidR="00FE318C">
        <w:rPr>
          <w:szCs w:val="28"/>
        </w:rPr>
        <w:t>мікрогрантів</w:t>
      </w:r>
      <w:proofErr w:type="spellEnd"/>
      <w:r w:rsidR="00FE318C">
        <w:rPr>
          <w:szCs w:val="28"/>
        </w:rPr>
        <w:t xml:space="preserve"> на створення або розвиток власного бізнесу (далі - Порядок). </w:t>
      </w:r>
      <w:r w:rsidR="000200AB">
        <w:rPr>
          <w:szCs w:val="28"/>
        </w:rPr>
        <w:t>Урядовою п</w:t>
      </w:r>
      <w:r>
        <w:rPr>
          <w:szCs w:val="28"/>
        </w:rPr>
        <w:t xml:space="preserve">остановою від </w:t>
      </w:r>
      <w:r w:rsidR="00253E95">
        <w:rPr>
          <w:szCs w:val="28"/>
        </w:rPr>
        <w:t>15 лип</w:t>
      </w:r>
      <w:r w:rsidR="000200AB">
        <w:rPr>
          <w:szCs w:val="28"/>
        </w:rPr>
        <w:t>ня</w:t>
      </w:r>
      <w:r>
        <w:rPr>
          <w:szCs w:val="28"/>
        </w:rPr>
        <w:t xml:space="preserve"> 202</w:t>
      </w:r>
      <w:r w:rsidR="0046554A">
        <w:rPr>
          <w:szCs w:val="28"/>
        </w:rPr>
        <w:t>5</w:t>
      </w:r>
      <w:r>
        <w:rPr>
          <w:szCs w:val="28"/>
        </w:rPr>
        <w:t xml:space="preserve"> р</w:t>
      </w:r>
      <w:r w:rsidR="00933D82">
        <w:rPr>
          <w:szCs w:val="28"/>
        </w:rPr>
        <w:t>оку</w:t>
      </w:r>
      <w:r>
        <w:rPr>
          <w:szCs w:val="28"/>
        </w:rPr>
        <w:t xml:space="preserve"> </w:t>
      </w:r>
      <w:r w:rsidR="00933D82">
        <w:rPr>
          <w:szCs w:val="28"/>
        </w:rPr>
        <w:t xml:space="preserve">    </w:t>
      </w:r>
      <w:r w:rsidR="006E175A">
        <w:rPr>
          <w:szCs w:val="28"/>
        </w:rPr>
        <w:t xml:space="preserve">    </w:t>
      </w:r>
      <w:r>
        <w:rPr>
          <w:szCs w:val="28"/>
        </w:rPr>
        <w:t>№</w:t>
      </w:r>
      <w:r w:rsidR="006E175A">
        <w:rPr>
          <w:szCs w:val="28"/>
        </w:rPr>
        <w:t xml:space="preserve">  </w:t>
      </w:r>
      <w:r w:rsidR="00253E95">
        <w:rPr>
          <w:szCs w:val="28"/>
        </w:rPr>
        <w:t>855</w:t>
      </w:r>
      <w:r w:rsidR="00A13981">
        <w:rPr>
          <w:szCs w:val="28"/>
        </w:rPr>
        <w:t xml:space="preserve"> (набрала чинності </w:t>
      </w:r>
      <w:r w:rsidR="00253E95">
        <w:rPr>
          <w:szCs w:val="28"/>
        </w:rPr>
        <w:t>17 липня</w:t>
      </w:r>
      <w:r w:rsidR="00A13981" w:rsidRPr="0046554A">
        <w:rPr>
          <w:color w:val="FF0000"/>
          <w:szCs w:val="28"/>
        </w:rPr>
        <w:t xml:space="preserve"> </w:t>
      </w:r>
      <w:r w:rsidR="00A13981">
        <w:rPr>
          <w:szCs w:val="28"/>
        </w:rPr>
        <w:t>202</w:t>
      </w:r>
      <w:r w:rsidR="0046554A">
        <w:rPr>
          <w:szCs w:val="28"/>
        </w:rPr>
        <w:t>5</w:t>
      </w:r>
      <w:r w:rsidR="00A13981">
        <w:rPr>
          <w:szCs w:val="28"/>
        </w:rPr>
        <w:t xml:space="preserve"> р</w:t>
      </w:r>
      <w:r w:rsidR="00933D82">
        <w:rPr>
          <w:szCs w:val="28"/>
        </w:rPr>
        <w:t>оку</w:t>
      </w:r>
      <w:r w:rsidR="00A13981">
        <w:rPr>
          <w:szCs w:val="28"/>
        </w:rPr>
        <w:t>)</w:t>
      </w:r>
      <w:r w:rsidR="005F70FE">
        <w:rPr>
          <w:szCs w:val="28"/>
        </w:rPr>
        <w:t xml:space="preserve"> внесено зміни до</w:t>
      </w:r>
      <w:r w:rsidR="00F50934">
        <w:rPr>
          <w:szCs w:val="28"/>
        </w:rPr>
        <w:t xml:space="preserve"> </w:t>
      </w:r>
      <w:r w:rsidR="00FE318C">
        <w:rPr>
          <w:szCs w:val="28"/>
        </w:rPr>
        <w:t xml:space="preserve">Порядку. Зміни, серед іншого, стосуються питань підтримки бізнесу у сфері дошкільної освіти. </w:t>
      </w:r>
    </w:p>
    <w:p w14:paraId="0B408F1D" w14:textId="67326562" w:rsidR="00FE318C" w:rsidRDefault="00FE318C" w:rsidP="0046554A">
      <w:pPr>
        <w:spacing w:after="150"/>
        <w:ind w:firstLine="450"/>
        <w:jc w:val="both"/>
      </w:pPr>
      <w:r>
        <w:rPr>
          <w:szCs w:val="28"/>
        </w:rPr>
        <w:t>Так, визначено, що м</w:t>
      </w:r>
      <w:r>
        <w:t xml:space="preserve">аксимальний розмір </w:t>
      </w:r>
      <w:proofErr w:type="spellStart"/>
      <w:r>
        <w:t>мікрогранту</w:t>
      </w:r>
      <w:proofErr w:type="spellEnd"/>
      <w:r>
        <w:t xml:space="preserve"> для отримувачів, які провадять/планують провадити підприємницьку діяльність у сфері дошкільної освіти (організація освітньої діяльності за типами: ясла, дитячий садок, сімейний (родинний) садок, міні-садок, спеціальний дитячий садок, центр розвитку дитини,  забезпечення надання послуг дошкільної освіти та догляду від восьми годин на день) становить: </w:t>
      </w:r>
    </w:p>
    <w:p w14:paraId="278C304D" w14:textId="6E13284E" w:rsidR="00FE318C" w:rsidRDefault="00FE318C" w:rsidP="00933D82">
      <w:pPr>
        <w:pStyle w:val="ae"/>
        <w:numPr>
          <w:ilvl w:val="0"/>
          <w:numId w:val="2"/>
        </w:numPr>
        <w:spacing w:after="150"/>
        <w:jc w:val="both"/>
      </w:pPr>
      <w:r>
        <w:t xml:space="preserve">500000 гривень включно у разі зобов’язання отримувача створити не менше двох робочих місць після отримання </w:t>
      </w:r>
      <w:proofErr w:type="spellStart"/>
      <w:r>
        <w:t>мікрогранту</w:t>
      </w:r>
      <w:proofErr w:type="spellEnd"/>
      <w:r>
        <w:t xml:space="preserve"> та прийняття на них працівників на умовах, визначених Порядком; </w:t>
      </w:r>
    </w:p>
    <w:p w14:paraId="34B74B09" w14:textId="43199AAA" w:rsidR="00FE318C" w:rsidRDefault="00FE318C" w:rsidP="00933D82">
      <w:pPr>
        <w:pStyle w:val="ae"/>
        <w:numPr>
          <w:ilvl w:val="0"/>
          <w:numId w:val="2"/>
        </w:numPr>
        <w:spacing w:after="150"/>
        <w:jc w:val="both"/>
      </w:pPr>
      <w:r>
        <w:t xml:space="preserve">1000000 гривень включно у разі зобов’язання отримувача створити не менше чотирьох робочих місць після отримання </w:t>
      </w:r>
      <w:proofErr w:type="spellStart"/>
      <w:r>
        <w:t>мікрогранту</w:t>
      </w:r>
      <w:proofErr w:type="spellEnd"/>
      <w:r>
        <w:t xml:space="preserve"> та прийняття на них працівників на умовах, визначених Порядком. </w:t>
      </w:r>
    </w:p>
    <w:p w14:paraId="04B45B9F" w14:textId="52CA40C1" w:rsidR="00FE318C" w:rsidRPr="00EA69E1" w:rsidRDefault="00FE318C" w:rsidP="00EA69E1">
      <w:pPr>
        <w:spacing w:after="150"/>
        <w:ind w:firstLine="450"/>
        <w:jc w:val="both"/>
      </w:pPr>
      <w:proofErr w:type="spellStart"/>
      <w:r>
        <w:t>Мікрогранти</w:t>
      </w:r>
      <w:proofErr w:type="spellEnd"/>
      <w:r>
        <w:t xml:space="preserve"> у розмірі до 0,5 млн гривень включно фінансуються за рахунок джерел коштів </w:t>
      </w:r>
      <w:proofErr w:type="spellStart"/>
      <w:r>
        <w:t>мікрогранту</w:t>
      </w:r>
      <w:proofErr w:type="spellEnd"/>
      <w:r>
        <w:t xml:space="preserve">. Додатково отримувач може </w:t>
      </w:r>
      <w:proofErr w:type="spellStart"/>
      <w:r>
        <w:t>дофінансувати</w:t>
      </w:r>
      <w:proofErr w:type="spellEnd"/>
      <w:r>
        <w:t xml:space="preserve"> </w:t>
      </w:r>
      <w:proofErr w:type="spellStart"/>
      <w:r>
        <w:t>про</w:t>
      </w:r>
      <w:r w:rsidR="00EA69E1">
        <w:t>є</w:t>
      </w:r>
      <w:r>
        <w:t>кт</w:t>
      </w:r>
      <w:proofErr w:type="spellEnd"/>
      <w:r>
        <w:t xml:space="preserve"> за власні кошти. </w:t>
      </w:r>
      <w:proofErr w:type="spellStart"/>
      <w:r>
        <w:t>Мікрогранти</w:t>
      </w:r>
      <w:proofErr w:type="spellEnd"/>
      <w:r>
        <w:t xml:space="preserve"> понад 0,5 млн гривень і до 1 млн гривень включно надаються за умови співфінансування отримувачем у такому співвідношенні: до 70 відсотків вартості </w:t>
      </w:r>
      <w:proofErr w:type="spellStart"/>
      <w:r>
        <w:t>про</w:t>
      </w:r>
      <w:r w:rsidR="00EA69E1">
        <w:t>є</w:t>
      </w:r>
      <w:r>
        <w:t>кту</w:t>
      </w:r>
      <w:proofErr w:type="spellEnd"/>
      <w:r>
        <w:t xml:space="preserve"> </w:t>
      </w:r>
      <w:r w:rsidR="00EA69E1">
        <w:t>–</w:t>
      </w:r>
      <w:r>
        <w:t xml:space="preserve"> за рахунок </w:t>
      </w:r>
      <w:proofErr w:type="spellStart"/>
      <w:r>
        <w:t>мікрогранту</w:t>
      </w:r>
      <w:proofErr w:type="spellEnd"/>
      <w:r>
        <w:t xml:space="preserve">, не менше 30 відсотків </w:t>
      </w:r>
      <w:r w:rsidR="00EA69E1">
        <w:t>–</w:t>
      </w:r>
      <w:r>
        <w:t xml:space="preserve"> за рахунок коштів отримувача (власних або кредитних коштів, або коштів місцевих бюджетів та/або інших джерел, не заборонених законодавством).</w:t>
      </w:r>
    </w:p>
    <w:p w14:paraId="5E773B05" w14:textId="3E5916D5" w:rsidR="00253E95" w:rsidRDefault="00F92AEA" w:rsidP="00A00181">
      <w:pPr>
        <w:spacing w:before="40" w:after="40"/>
        <w:ind w:firstLine="454"/>
        <w:jc w:val="both"/>
        <w:rPr>
          <w:szCs w:val="28"/>
        </w:rPr>
      </w:pPr>
      <w:r>
        <w:rPr>
          <w:szCs w:val="28"/>
        </w:rPr>
        <w:t xml:space="preserve">З повним текстом </w:t>
      </w:r>
      <w:r w:rsidR="005E0F4C">
        <w:rPr>
          <w:szCs w:val="28"/>
        </w:rPr>
        <w:t xml:space="preserve">постанови № </w:t>
      </w:r>
      <w:r w:rsidR="00253E95">
        <w:rPr>
          <w:szCs w:val="28"/>
        </w:rPr>
        <w:t>855</w:t>
      </w:r>
      <w:r w:rsidR="000200AB">
        <w:rPr>
          <w:szCs w:val="28"/>
        </w:rPr>
        <w:t xml:space="preserve"> можна</w:t>
      </w:r>
      <w:r>
        <w:rPr>
          <w:szCs w:val="28"/>
        </w:rPr>
        <w:t xml:space="preserve"> ознайомитися</w:t>
      </w:r>
      <w:r w:rsidR="00EA69E1">
        <w:rPr>
          <w:szCs w:val="28"/>
        </w:rPr>
        <w:t xml:space="preserve"> за посиланням: </w:t>
      </w:r>
      <w:hyperlink r:id="rId6" w:history="1">
        <w:r w:rsidR="00EA69E1" w:rsidRPr="004B06F8">
          <w:rPr>
            <w:rStyle w:val="af3"/>
            <w:szCs w:val="28"/>
          </w:rPr>
          <w:t>https://shorturl.at/Gwdky</w:t>
        </w:r>
      </w:hyperlink>
      <w:r w:rsidR="00EA69E1">
        <w:rPr>
          <w:szCs w:val="28"/>
        </w:rPr>
        <w:t xml:space="preserve"> </w:t>
      </w:r>
      <w:r w:rsidR="00A00181">
        <w:rPr>
          <w:szCs w:val="28"/>
        </w:rPr>
        <w:t>.</w:t>
      </w:r>
    </w:p>
    <w:p w14:paraId="1F2005F6" w14:textId="77777777" w:rsidR="00253E95" w:rsidRDefault="00253E95" w:rsidP="00D701F6">
      <w:pPr>
        <w:spacing w:before="40" w:after="40"/>
        <w:ind w:firstLine="454"/>
        <w:jc w:val="both"/>
        <w:rPr>
          <w:szCs w:val="28"/>
        </w:rPr>
      </w:pPr>
    </w:p>
    <w:p w14:paraId="4ED1B9FE" w14:textId="0111783D" w:rsidR="00827F3D" w:rsidRPr="00A00181" w:rsidRDefault="00827F3D" w:rsidP="006047ED">
      <w:pPr>
        <w:spacing w:after="150"/>
        <w:ind w:firstLine="450"/>
        <w:jc w:val="both"/>
        <w:rPr>
          <w:rStyle w:val="af3"/>
        </w:rPr>
      </w:pPr>
      <w:r w:rsidRPr="00A00181">
        <w:rPr>
          <w:rStyle w:val="af3"/>
        </w:rPr>
        <w:t>#</w:t>
      </w:r>
      <w:r w:rsidR="007E5390" w:rsidRPr="00A00181">
        <w:rPr>
          <w:rStyle w:val="af3"/>
        </w:rPr>
        <w:t>Підтримка</w:t>
      </w:r>
      <w:r w:rsidRPr="00A00181">
        <w:rPr>
          <w:rStyle w:val="af3"/>
        </w:rPr>
        <w:t>_</w:t>
      </w:r>
      <w:r w:rsidR="007E5390" w:rsidRPr="00A00181">
        <w:rPr>
          <w:rStyle w:val="af3"/>
        </w:rPr>
        <w:t>підприємництва</w:t>
      </w:r>
    </w:p>
    <w:p w14:paraId="03B8CA74" w14:textId="55FEF72A" w:rsidR="00D72464" w:rsidRPr="00F52542" w:rsidRDefault="00D72464" w:rsidP="00374250">
      <w:pPr>
        <w:spacing w:before="40" w:after="40"/>
        <w:ind w:firstLine="454"/>
        <w:jc w:val="both"/>
        <w:rPr>
          <w:szCs w:val="28"/>
        </w:rPr>
      </w:pPr>
    </w:p>
    <w:p w14:paraId="3CA6BE98" w14:textId="6A6DDD56" w:rsidR="00F01190" w:rsidRDefault="00F01190" w:rsidP="00D701F6">
      <w:pPr>
        <w:spacing w:before="40" w:after="40"/>
        <w:ind w:firstLine="454"/>
        <w:jc w:val="both"/>
        <w:rPr>
          <w:szCs w:val="28"/>
        </w:rPr>
      </w:pPr>
    </w:p>
    <w:p w14:paraId="13D111A0" w14:textId="569DD162" w:rsidR="00933D82" w:rsidRDefault="00933D82" w:rsidP="00D701F6">
      <w:pPr>
        <w:spacing w:before="40" w:after="40"/>
        <w:ind w:firstLine="454"/>
        <w:jc w:val="both"/>
        <w:rPr>
          <w:szCs w:val="28"/>
        </w:rPr>
      </w:pPr>
    </w:p>
    <w:p w14:paraId="7F768785" w14:textId="013A013E" w:rsidR="00933D82" w:rsidRDefault="00933D82" w:rsidP="00D701F6">
      <w:pPr>
        <w:spacing w:before="40" w:after="40"/>
        <w:ind w:firstLine="454"/>
        <w:jc w:val="both"/>
        <w:rPr>
          <w:szCs w:val="28"/>
        </w:rPr>
      </w:pPr>
    </w:p>
    <w:p w14:paraId="294E47D2" w14:textId="3B2601C8" w:rsidR="00933D82" w:rsidRDefault="00933D82" w:rsidP="00D701F6">
      <w:pPr>
        <w:spacing w:before="40" w:after="40"/>
        <w:ind w:firstLine="454"/>
        <w:jc w:val="both"/>
        <w:rPr>
          <w:szCs w:val="28"/>
        </w:rPr>
      </w:pPr>
    </w:p>
    <w:p w14:paraId="6752CF6D" w14:textId="77777777" w:rsidR="00933D82" w:rsidRPr="00F52542" w:rsidRDefault="00933D82" w:rsidP="00A00181">
      <w:pPr>
        <w:spacing w:before="40" w:after="40"/>
        <w:jc w:val="both"/>
        <w:rPr>
          <w:szCs w:val="28"/>
        </w:rPr>
      </w:pPr>
    </w:p>
    <w:p w14:paraId="6EEC7C0F" w14:textId="77777777" w:rsidR="00933D82" w:rsidRDefault="00933D82" w:rsidP="00933D82">
      <w:pPr>
        <w:spacing w:before="40" w:after="40"/>
        <w:ind w:firstLine="454"/>
        <w:jc w:val="both"/>
        <w:rPr>
          <w:szCs w:val="28"/>
        </w:rPr>
      </w:pPr>
    </w:p>
    <w:p w14:paraId="4BC10EF2" w14:textId="77777777" w:rsidR="00933D82" w:rsidRDefault="00933D82" w:rsidP="00D701F6">
      <w:pPr>
        <w:spacing w:before="40" w:after="40"/>
        <w:ind w:firstLine="454"/>
        <w:jc w:val="both"/>
        <w:rPr>
          <w:szCs w:val="28"/>
        </w:rPr>
      </w:pPr>
    </w:p>
    <w:sectPr w:rsidR="00933D82">
      <w:pgSz w:w="11906" w:h="16838"/>
      <w:pgMar w:top="567" w:right="1134" w:bottom="1134" w:left="567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821B6"/>
    <w:multiLevelType w:val="hybridMultilevel"/>
    <w:tmpl w:val="EAB00074"/>
    <w:lvl w:ilvl="0" w:tplc="0422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44D845D1"/>
    <w:multiLevelType w:val="hybridMultilevel"/>
    <w:tmpl w:val="3E0220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084"/>
    <w:rsid w:val="000200AB"/>
    <w:rsid w:val="00032D0E"/>
    <w:rsid w:val="00040BA8"/>
    <w:rsid w:val="000423FA"/>
    <w:rsid w:val="000654E0"/>
    <w:rsid w:val="0007652B"/>
    <w:rsid w:val="00083614"/>
    <w:rsid w:val="000C14B8"/>
    <w:rsid w:val="000D1239"/>
    <w:rsid w:val="000E1162"/>
    <w:rsid w:val="00113D9C"/>
    <w:rsid w:val="00121EA5"/>
    <w:rsid w:val="0013593E"/>
    <w:rsid w:val="00146E57"/>
    <w:rsid w:val="0015468E"/>
    <w:rsid w:val="00160139"/>
    <w:rsid w:val="00163BDC"/>
    <w:rsid w:val="002178D0"/>
    <w:rsid w:val="002268AB"/>
    <w:rsid w:val="00253E95"/>
    <w:rsid w:val="00255074"/>
    <w:rsid w:val="00277476"/>
    <w:rsid w:val="002848ED"/>
    <w:rsid w:val="00293E03"/>
    <w:rsid w:val="002A38E1"/>
    <w:rsid w:val="002C0F92"/>
    <w:rsid w:val="002C7C03"/>
    <w:rsid w:val="002D1BC2"/>
    <w:rsid w:val="002E1907"/>
    <w:rsid w:val="003060D5"/>
    <w:rsid w:val="00333CC5"/>
    <w:rsid w:val="00340DF8"/>
    <w:rsid w:val="00374027"/>
    <w:rsid w:val="00374250"/>
    <w:rsid w:val="003746D4"/>
    <w:rsid w:val="00376B71"/>
    <w:rsid w:val="00386D82"/>
    <w:rsid w:val="003A1F0E"/>
    <w:rsid w:val="003D3E4D"/>
    <w:rsid w:val="00441880"/>
    <w:rsid w:val="0044237A"/>
    <w:rsid w:val="00443E70"/>
    <w:rsid w:val="00445F9A"/>
    <w:rsid w:val="0046554A"/>
    <w:rsid w:val="004913FF"/>
    <w:rsid w:val="004B7499"/>
    <w:rsid w:val="004C03F3"/>
    <w:rsid w:val="004D7446"/>
    <w:rsid w:val="00525F3E"/>
    <w:rsid w:val="00526120"/>
    <w:rsid w:val="00542849"/>
    <w:rsid w:val="00560CC4"/>
    <w:rsid w:val="0056393F"/>
    <w:rsid w:val="005832D4"/>
    <w:rsid w:val="005A58FF"/>
    <w:rsid w:val="005C2B25"/>
    <w:rsid w:val="005E0F4C"/>
    <w:rsid w:val="005E159E"/>
    <w:rsid w:val="005E7447"/>
    <w:rsid w:val="005F70FE"/>
    <w:rsid w:val="00602050"/>
    <w:rsid w:val="006047ED"/>
    <w:rsid w:val="0061125C"/>
    <w:rsid w:val="006336FA"/>
    <w:rsid w:val="006372BD"/>
    <w:rsid w:val="00641F3C"/>
    <w:rsid w:val="0068561B"/>
    <w:rsid w:val="006A00D6"/>
    <w:rsid w:val="006E175A"/>
    <w:rsid w:val="006E4A43"/>
    <w:rsid w:val="006F0120"/>
    <w:rsid w:val="006F2CE4"/>
    <w:rsid w:val="00703657"/>
    <w:rsid w:val="00744D90"/>
    <w:rsid w:val="007567C3"/>
    <w:rsid w:val="00766AD5"/>
    <w:rsid w:val="0078301D"/>
    <w:rsid w:val="007909D6"/>
    <w:rsid w:val="007A621D"/>
    <w:rsid w:val="007B073A"/>
    <w:rsid w:val="007B4B47"/>
    <w:rsid w:val="007C4089"/>
    <w:rsid w:val="007D2021"/>
    <w:rsid w:val="007D6902"/>
    <w:rsid w:val="007E5390"/>
    <w:rsid w:val="007F36B3"/>
    <w:rsid w:val="00825382"/>
    <w:rsid w:val="00827F3D"/>
    <w:rsid w:val="00833A0F"/>
    <w:rsid w:val="00870E39"/>
    <w:rsid w:val="00893167"/>
    <w:rsid w:val="00893DB7"/>
    <w:rsid w:val="008A2FED"/>
    <w:rsid w:val="008A5A49"/>
    <w:rsid w:val="008B6DB3"/>
    <w:rsid w:val="00933D82"/>
    <w:rsid w:val="00935D89"/>
    <w:rsid w:val="00953284"/>
    <w:rsid w:val="009B75DA"/>
    <w:rsid w:val="009D037A"/>
    <w:rsid w:val="009D6F83"/>
    <w:rsid w:val="00A00181"/>
    <w:rsid w:val="00A13981"/>
    <w:rsid w:val="00A262CA"/>
    <w:rsid w:val="00A44D42"/>
    <w:rsid w:val="00A51101"/>
    <w:rsid w:val="00A6610B"/>
    <w:rsid w:val="00A95456"/>
    <w:rsid w:val="00A9775F"/>
    <w:rsid w:val="00AA259E"/>
    <w:rsid w:val="00AA4A38"/>
    <w:rsid w:val="00AC16D8"/>
    <w:rsid w:val="00AD06E8"/>
    <w:rsid w:val="00AE0757"/>
    <w:rsid w:val="00AE4ED4"/>
    <w:rsid w:val="00AF43CB"/>
    <w:rsid w:val="00B016C7"/>
    <w:rsid w:val="00B457B4"/>
    <w:rsid w:val="00B51E93"/>
    <w:rsid w:val="00B67F2B"/>
    <w:rsid w:val="00B746AF"/>
    <w:rsid w:val="00B77297"/>
    <w:rsid w:val="00B86E28"/>
    <w:rsid w:val="00BB2EBC"/>
    <w:rsid w:val="00BB466F"/>
    <w:rsid w:val="00BC1B0C"/>
    <w:rsid w:val="00BC6946"/>
    <w:rsid w:val="00BD3497"/>
    <w:rsid w:val="00BD3575"/>
    <w:rsid w:val="00BF1F46"/>
    <w:rsid w:val="00BF3EC4"/>
    <w:rsid w:val="00C24503"/>
    <w:rsid w:val="00C52646"/>
    <w:rsid w:val="00C5761C"/>
    <w:rsid w:val="00C6542D"/>
    <w:rsid w:val="00C65D6B"/>
    <w:rsid w:val="00C71FB6"/>
    <w:rsid w:val="00CD2ECD"/>
    <w:rsid w:val="00CF5BC1"/>
    <w:rsid w:val="00CF7A64"/>
    <w:rsid w:val="00D43816"/>
    <w:rsid w:val="00D46084"/>
    <w:rsid w:val="00D701F6"/>
    <w:rsid w:val="00D72464"/>
    <w:rsid w:val="00DB2361"/>
    <w:rsid w:val="00DB5B21"/>
    <w:rsid w:val="00DB5F23"/>
    <w:rsid w:val="00DB78DF"/>
    <w:rsid w:val="00E31178"/>
    <w:rsid w:val="00E3260E"/>
    <w:rsid w:val="00E33AF8"/>
    <w:rsid w:val="00E53A97"/>
    <w:rsid w:val="00E84F72"/>
    <w:rsid w:val="00E91580"/>
    <w:rsid w:val="00E95904"/>
    <w:rsid w:val="00EA0CDF"/>
    <w:rsid w:val="00EA69E1"/>
    <w:rsid w:val="00EB3C3F"/>
    <w:rsid w:val="00EF32F0"/>
    <w:rsid w:val="00F01190"/>
    <w:rsid w:val="00F24189"/>
    <w:rsid w:val="00F24F5E"/>
    <w:rsid w:val="00F262FC"/>
    <w:rsid w:val="00F50934"/>
    <w:rsid w:val="00F52542"/>
    <w:rsid w:val="00F76D8E"/>
    <w:rsid w:val="00F808F6"/>
    <w:rsid w:val="00F911EA"/>
    <w:rsid w:val="00F92AEA"/>
    <w:rsid w:val="00F92E28"/>
    <w:rsid w:val="00F97293"/>
    <w:rsid w:val="00FE318C"/>
    <w:rsid w:val="00FF1348"/>
    <w:rsid w:val="00FF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204FD"/>
  <w15:docId w15:val="{E94C72DD-E0C1-41E9-A184-749E9AA1B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0A5"/>
    <w:rPr>
      <w:rFonts w:ascii="Times New Roman" w:eastAsia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uiPriority w:val="99"/>
    <w:qFormat/>
    <w:locked/>
    <w:rsid w:val="00A308A8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с отступом Знак"/>
    <w:uiPriority w:val="99"/>
    <w:qFormat/>
    <w:locked/>
    <w:rsid w:val="00CD3D82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Текст выноски Знак"/>
    <w:uiPriority w:val="99"/>
    <w:semiHidden/>
    <w:qFormat/>
    <w:locked/>
    <w:rsid w:val="00747778"/>
    <w:rPr>
      <w:rFonts w:ascii="Tahoma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locked/>
    <w:rsid w:val="0029177C"/>
    <w:rPr>
      <w:b/>
      <w:bCs/>
    </w:rPr>
  </w:style>
  <w:style w:type="character" w:customStyle="1" w:styleId="1">
    <w:name w:val="Виділення1"/>
    <w:basedOn w:val="a0"/>
    <w:uiPriority w:val="20"/>
    <w:qFormat/>
    <w:locked/>
    <w:rsid w:val="0029177C"/>
    <w:rPr>
      <w:i/>
      <w:iCs/>
    </w:rPr>
  </w:style>
  <w:style w:type="character" w:customStyle="1" w:styleId="10">
    <w:name w:val="Гіперпосилання1"/>
    <w:basedOn w:val="a0"/>
    <w:uiPriority w:val="99"/>
    <w:semiHidden/>
    <w:unhideWhenUsed/>
    <w:rsid w:val="009B2592"/>
    <w:rPr>
      <w:color w:val="0000FF"/>
      <w:u w:val="single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eastAsia="Times New Roman" w:cs="Times New Roman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uiPriority w:val="99"/>
    <w:rsid w:val="00A308A8"/>
    <w:pPr>
      <w:spacing w:beforeAutospacing="1" w:afterAutospacing="1"/>
    </w:pPr>
    <w:rPr>
      <w:sz w:val="24"/>
      <w:szCs w:val="24"/>
      <w:lang w:val="ru-RU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2">
    <w:name w:val="Знак Знак Знак Знак Знак Знак2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c">
    <w:name w:val="Знак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d">
    <w:name w:val="Знак Знак Знак Знак"/>
    <w:basedOn w:val="a"/>
    <w:uiPriority w:val="99"/>
    <w:qFormat/>
    <w:rsid w:val="006430A5"/>
    <w:rPr>
      <w:sz w:val="20"/>
      <w:lang w:val="en-US" w:eastAsia="en-US"/>
    </w:rPr>
  </w:style>
  <w:style w:type="paragraph" w:styleId="ae">
    <w:name w:val="List Paragraph"/>
    <w:basedOn w:val="a"/>
    <w:uiPriority w:val="99"/>
    <w:qFormat/>
    <w:rsid w:val="006430A5"/>
    <w:pPr>
      <w:ind w:left="720"/>
      <w:contextualSpacing/>
    </w:pPr>
  </w:style>
  <w:style w:type="paragraph" w:customStyle="1" w:styleId="11">
    <w:name w:val="Знак Знак Знак Знак Знак Знак1 Знак Знак Знак Знак"/>
    <w:basedOn w:val="a"/>
    <w:uiPriority w:val="99"/>
    <w:qFormat/>
    <w:rsid w:val="0075635B"/>
    <w:rPr>
      <w:rFonts w:ascii="Verdana" w:hAnsi="Verdana" w:cs="Verdana"/>
      <w:sz w:val="20"/>
      <w:lang w:val="en-US" w:eastAsia="en-US"/>
    </w:rPr>
  </w:style>
  <w:style w:type="paragraph" w:styleId="af">
    <w:name w:val="Body Text Indent"/>
    <w:basedOn w:val="a"/>
    <w:uiPriority w:val="99"/>
    <w:rsid w:val="00CD3D82"/>
    <w:pPr>
      <w:spacing w:after="120"/>
      <w:ind w:left="283"/>
    </w:pPr>
    <w:rPr>
      <w:sz w:val="24"/>
      <w:szCs w:val="24"/>
      <w:lang w:val="ru-RU"/>
    </w:rPr>
  </w:style>
  <w:style w:type="paragraph" w:customStyle="1" w:styleId="21">
    <w:name w:val="Знак Знак Знак Знак Знак Знак2 Знак1"/>
    <w:basedOn w:val="a"/>
    <w:uiPriority w:val="99"/>
    <w:qFormat/>
    <w:rsid w:val="00CD3D82"/>
    <w:rPr>
      <w:rFonts w:ascii="Verdana" w:hAnsi="Verdana" w:cs="Verdana"/>
      <w:sz w:val="20"/>
      <w:lang w:val="en-US" w:eastAsia="en-US"/>
    </w:rPr>
  </w:style>
  <w:style w:type="paragraph" w:customStyle="1" w:styleId="12">
    <w:name w:val="Знак Знак1"/>
    <w:basedOn w:val="a"/>
    <w:uiPriority w:val="99"/>
    <w:qFormat/>
    <w:rsid w:val="002F0FBF"/>
    <w:rPr>
      <w:rFonts w:ascii="Verdana" w:hAnsi="Verdana" w:cs="Verdana"/>
      <w:sz w:val="20"/>
      <w:lang w:val="en-US" w:eastAsia="en-US"/>
    </w:rPr>
  </w:style>
  <w:style w:type="paragraph" w:styleId="af0">
    <w:name w:val="Balloon Text"/>
    <w:basedOn w:val="a"/>
    <w:uiPriority w:val="99"/>
    <w:semiHidden/>
    <w:qFormat/>
    <w:rsid w:val="00747778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rsid w:val="00A308A8"/>
    <w:rPr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F911EA"/>
    <w:rPr>
      <w:rFonts w:ascii="Times New Roman" w:eastAsia="Times New Roman" w:hAnsi="Times New Roman"/>
      <w:sz w:val="28"/>
      <w:lang w:val="uk-UA"/>
    </w:rPr>
  </w:style>
  <w:style w:type="character" w:styleId="af3">
    <w:name w:val="Hyperlink"/>
    <w:basedOn w:val="a0"/>
    <w:uiPriority w:val="99"/>
    <w:unhideWhenUsed/>
    <w:rsid w:val="004B7499"/>
    <w:rPr>
      <w:color w:val="0000FF" w:themeColor="hyperlink"/>
      <w:u w:val="single"/>
    </w:rPr>
  </w:style>
  <w:style w:type="character" w:customStyle="1" w:styleId="13">
    <w:name w:val="Незакрита згадка1"/>
    <w:basedOn w:val="a0"/>
    <w:uiPriority w:val="99"/>
    <w:semiHidden/>
    <w:unhideWhenUsed/>
    <w:rsid w:val="004B7499"/>
    <w:rPr>
      <w:color w:val="605E5C"/>
      <w:shd w:val="clear" w:color="auto" w:fill="E1DFDD"/>
    </w:rPr>
  </w:style>
  <w:style w:type="paragraph" w:customStyle="1" w:styleId="af4">
    <w:name w:val="Нормальний текст"/>
    <w:basedOn w:val="a"/>
    <w:rsid w:val="0007652B"/>
    <w:pPr>
      <w:spacing w:before="120"/>
      <w:ind w:firstLine="567"/>
    </w:pPr>
    <w:rPr>
      <w:rFonts w:ascii="Antiqua" w:hAnsi="Antiqua"/>
      <w:sz w:val="26"/>
    </w:rPr>
  </w:style>
  <w:style w:type="character" w:styleId="af5">
    <w:name w:val="Unresolved Mention"/>
    <w:basedOn w:val="a0"/>
    <w:uiPriority w:val="99"/>
    <w:semiHidden/>
    <w:unhideWhenUsed/>
    <w:rsid w:val="00EA69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9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horturl.at/Gwdk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3BD33-2908-4D6F-98DC-8C1327AC2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1264</Words>
  <Characters>722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Сценарний план</vt:lpstr>
      <vt:lpstr>Сценарний план</vt:lpstr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Сценарний план</dc:title>
  <dc:creator>Велігорська А.С.</dc:creator>
  <cp:lastModifiedBy>t.yurchenko</cp:lastModifiedBy>
  <cp:revision>3</cp:revision>
  <cp:lastPrinted>2018-12-20T09:44:00Z</cp:lastPrinted>
  <dcterms:created xsi:type="dcterms:W3CDTF">2025-07-22T06:52:00Z</dcterms:created>
  <dcterms:modified xsi:type="dcterms:W3CDTF">2025-07-22T06:58:00Z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