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52DD9942" w:rsidR="00CA6357" w:rsidRPr="001D6173" w:rsidRDefault="00776C8F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Яка тривалість п</w:t>
      </w:r>
      <w:r w:rsidR="00697E1D">
        <w:rPr>
          <w:b/>
          <w:szCs w:val="28"/>
        </w:rPr>
        <w:t>ро</w:t>
      </w:r>
      <w:r w:rsidR="00BB2616">
        <w:rPr>
          <w:b/>
          <w:szCs w:val="28"/>
        </w:rPr>
        <w:t>фесійн</w:t>
      </w:r>
      <w:r>
        <w:rPr>
          <w:b/>
          <w:szCs w:val="28"/>
        </w:rPr>
        <w:t>ого</w:t>
      </w:r>
      <w:r w:rsidR="00BB2616">
        <w:rPr>
          <w:b/>
          <w:szCs w:val="28"/>
        </w:rPr>
        <w:t xml:space="preserve"> навчання безробітн</w:t>
      </w:r>
      <w:r w:rsidR="00697E1D">
        <w:rPr>
          <w:b/>
          <w:szCs w:val="28"/>
        </w:rPr>
        <w:t>их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5117050C" w14:textId="01DA4D02" w:rsidR="00DC562B" w:rsidRDefault="00DC562B" w:rsidP="00DC562B">
      <w:pPr>
        <w:pStyle w:val="af2"/>
        <w:spacing w:before="40" w:after="40"/>
        <w:ind w:firstLine="454"/>
        <w:jc w:val="both"/>
        <w:rPr>
          <w:rStyle w:val="ListLabel15"/>
        </w:rPr>
      </w:pPr>
      <w:r w:rsidRPr="00DC562B">
        <w:rPr>
          <w:rStyle w:val="ListLabel15"/>
        </w:rPr>
        <w:t>С</w:t>
      </w:r>
      <w:r w:rsidR="00776C8F" w:rsidRPr="00DC562B">
        <w:rPr>
          <w:rStyle w:val="ListLabel15"/>
        </w:rPr>
        <w:t>трок</w:t>
      </w:r>
      <w:r>
        <w:rPr>
          <w:rStyle w:val="ListLabel15"/>
        </w:rPr>
        <w:t xml:space="preserve"> </w:t>
      </w:r>
      <w:r w:rsidR="00776C8F" w:rsidRPr="00DC562B">
        <w:rPr>
          <w:rStyle w:val="ListLabel15"/>
        </w:rPr>
        <w:t>професійного навчання безробітних визначається робочими навчальними планами та освітніми програмами. Строк такого навчання не може перевищувати 10 місяців.</w:t>
      </w:r>
      <w:r w:rsidRPr="00DC562B">
        <w:rPr>
          <w:rStyle w:val="ListLabel15"/>
        </w:rPr>
        <w:t xml:space="preserve"> </w:t>
      </w:r>
      <w:r>
        <w:rPr>
          <w:rStyle w:val="ListLabel15"/>
        </w:rPr>
        <w:t xml:space="preserve">Це врегульовано </w:t>
      </w:r>
      <w:r w:rsidRPr="00DC562B">
        <w:rPr>
          <w:rStyle w:val="ListLabel15"/>
        </w:rPr>
        <w:t>пункт</w:t>
      </w:r>
      <w:r>
        <w:rPr>
          <w:rStyle w:val="ListLabel15"/>
        </w:rPr>
        <w:t>ом</w:t>
      </w:r>
      <w:r w:rsidRPr="00DC562B">
        <w:rPr>
          <w:rStyle w:val="ListLabel15"/>
        </w:rPr>
        <w:t xml:space="preserve"> 17 Порядку професійної підготовки, перепідготовки та підвищення кваліфікації зареєстрованих безробітних, затвердженого постановою Кабінету Міністрів України від 24</w:t>
      </w:r>
      <w:r>
        <w:rPr>
          <w:rStyle w:val="ListLabel15"/>
        </w:rPr>
        <w:t xml:space="preserve"> березня </w:t>
      </w:r>
      <w:r w:rsidRPr="00DC562B">
        <w:rPr>
          <w:rStyle w:val="ListLabel15"/>
        </w:rPr>
        <w:t xml:space="preserve">2023 </w:t>
      </w:r>
      <w:r>
        <w:rPr>
          <w:rStyle w:val="ListLabel15"/>
        </w:rPr>
        <w:t xml:space="preserve">року </w:t>
      </w:r>
      <w:r w:rsidRPr="00DC562B">
        <w:rPr>
          <w:rStyle w:val="ListLabel15"/>
        </w:rPr>
        <w:t xml:space="preserve">№ 264 (далі </w:t>
      </w:r>
      <w:r>
        <w:rPr>
          <w:rStyle w:val="ListLabel15"/>
        </w:rPr>
        <w:t xml:space="preserve">– </w:t>
      </w:r>
      <w:r w:rsidRPr="00DC562B">
        <w:rPr>
          <w:rStyle w:val="ListLabel15"/>
        </w:rPr>
        <w:t>Порядок)</w:t>
      </w:r>
      <w:r>
        <w:rPr>
          <w:rStyle w:val="ListLabel15"/>
        </w:rPr>
        <w:t>.</w:t>
      </w:r>
    </w:p>
    <w:p w14:paraId="0A6021E3" w14:textId="77777777" w:rsidR="00776C8F" w:rsidRPr="00DC562B" w:rsidRDefault="00776C8F" w:rsidP="00DC562B">
      <w:pPr>
        <w:pStyle w:val="af2"/>
        <w:spacing w:before="40" w:after="40"/>
        <w:ind w:firstLine="454"/>
        <w:jc w:val="both"/>
        <w:rPr>
          <w:rStyle w:val="ListLabel15"/>
        </w:rPr>
      </w:pPr>
      <w:r w:rsidRPr="00DC562B">
        <w:rPr>
          <w:rStyle w:val="ListLabel15"/>
        </w:rPr>
        <w:t>Обсяг програм підвищення кваліфікації для отримання нових/додаткових компетентностей визначається з урахуванням мети та складності навчання і становить від 30 до 480 годин (від 1 до 16 кредитів Європейської кредитної трансферно-накопичувальної системи).</w:t>
      </w:r>
    </w:p>
    <w:p w14:paraId="2500BA43" w14:textId="77777777" w:rsidR="00776C8F" w:rsidRPr="00DC562B" w:rsidRDefault="00776C8F" w:rsidP="00DC562B">
      <w:pPr>
        <w:pStyle w:val="af2"/>
        <w:spacing w:before="40" w:after="40"/>
        <w:ind w:firstLine="454"/>
        <w:jc w:val="both"/>
        <w:rPr>
          <w:rStyle w:val="ListLabel15"/>
        </w:rPr>
      </w:pPr>
      <w:bookmarkStart w:id="0" w:name="n66"/>
      <w:bookmarkEnd w:id="0"/>
      <w:r w:rsidRPr="00DC562B">
        <w:rPr>
          <w:rStyle w:val="ListLabel15"/>
        </w:rPr>
        <w:t>Строк стажування безробітних визначається індивідуальною програмою стажування і становить від 24 до 160 годин.</w:t>
      </w:r>
    </w:p>
    <w:p w14:paraId="1E2E64CE" w14:textId="77777777" w:rsidR="0082013C" w:rsidRDefault="00DC562B" w:rsidP="0082013C">
      <w:pPr>
        <w:pStyle w:val="af2"/>
        <w:spacing w:before="40" w:after="40"/>
        <w:ind w:firstLine="454"/>
        <w:jc w:val="both"/>
      </w:pPr>
      <w:r>
        <w:rPr>
          <w:rStyle w:val="ListLabel15"/>
        </w:rPr>
        <w:t xml:space="preserve">Корисна інформація про </w:t>
      </w:r>
      <w:r w:rsidR="00892060" w:rsidRPr="00DC562B">
        <w:rPr>
          <w:rStyle w:val="ListLabel15"/>
        </w:rPr>
        <w:t>організаці</w:t>
      </w:r>
      <w:r>
        <w:rPr>
          <w:rStyle w:val="ListLabel15"/>
        </w:rPr>
        <w:t>ю професійного</w:t>
      </w:r>
      <w:r w:rsidR="00892060" w:rsidRPr="00DC562B">
        <w:rPr>
          <w:rStyle w:val="ListLabel15"/>
        </w:rPr>
        <w:t xml:space="preserve"> навчання безробітних </w:t>
      </w:r>
      <w:r>
        <w:rPr>
          <w:rStyle w:val="ListLabel15"/>
        </w:rPr>
        <w:t xml:space="preserve">доступна </w:t>
      </w:r>
      <w:r w:rsidR="009F3909" w:rsidRPr="00DC562B">
        <w:rPr>
          <w:rStyle w:val="ListLabel15"/>
        </w:rPr>
        <w:t>на вебсторінці Державного центру зайнятості</w:t>
      </w:r>
      <w:r>
        <w:rPr>
          <w:rStyle w:val="ListLabel15"/>
        </w:rPr>
        <w:t xml:space="preserve">, посилання тут: </w:t>
      </w:r>
      <w:bookmarkStart w:id="1" w:name="_Hlk121484239"/>
      <w:r>
        <w:rPr>
          <w:rStyle w:val="ListLabel15"/>
        </w:rPr>
        <w:t xml:space="preserve"> </w:t>
      </w:r>
      <w:hyperlink r:id="rId5" w:history="1">
        <w:r w:rsidR="0082013C" w:rsidRPr="00494B40">
          <w:rPr>
            <w:rStyle w:val="af0"/>
          </w:rPr>
          <w:t>https://shorturl.at/s90Hv</w:t>
        </w:r>
      </w:hyperlink>
      <w:r w:rsidR="0082013C">
        <w:t xml:space="preserve"> </w:t>
      </w:r>
    </w:p>
    <w:p w14:paraId="008CF05E" w14:textId="4307D2CA" w:rsidR="00776C8F" w:rsidRPr="0082013C" w:rsidRDefault="00DC562B" w:rsidP="0082013C">
      <w:pPr>
        <w:pStyle w:val="af2"/>
        <w:spacing w:before="40" w:after="40"/>
        <w:ind w:firstLine="454"/>
        <w:jc w:val="both"/>
        <w:rPr>
          <w:szCs w:val="28"/>
          <w:lang w:eastAsia="uk-UA"/>
        </w:rPr>
      </w:pPr>
      <w:r w:rsidRPr="0082013C">
        <w:rPr>
          <w:szCs w:val="28"/>
          <w:lang w:eastAsia="uk-UA"/>
        </w:rPr>
        <w:t xml:space="preserve">Є питання щодо </w:t>
      </w:r>
      <w:r w:rsidRPr="0082013C">
        <w:rPr>
          <w:rStyle w:val="ListLabel15"/>
        </w:rPr>
        <w:t>організації професійного навчання</w:t>
      </w:r>
      <w:r w:rsidR="003D43D8" w:rsidRPr="0082013C">
        <w:rPr>
          <w:rStyle w:val="ListLabel15"/>
        </w:rPr>
        <w:t xml:space="preserve"> за сприяння служби зайнятості</w:t>
      </w:r>
      <w:r w:rsidRPr="0082013C">
        <w:rPr>
          <w:rStyle w:val="ListLabel15"/>
        </w:rPr>
        <w:t xml:space="preserve">? </w:t>
      </w:r>
      <w:r w:rsidR="003D43D8" w:rsidRPr="0082013C">
        <w:rPr>
          <w:rStyle w:val="ListLabel15"/>
        </w:rPr>
        <w:t>З</w:t>
      </w:r>
      <w:r w:rsidRPr="0082013C">
        <w:rPr>
          <w:rStyle w:val="ListLabel15"/>
        </w:rPr>
        <w:t>вертайтеся до найближчої</w:t>
      </w:r>
      <w:r w:rsidR="003D43D8" w:rsidRPr="0082013C">
        <w:rPr>
          <w:rStyle w:val="ListLabel15"/>
        </w:rPr>
        <w:t xml:space="preserve"> філії обласного центру зайнятості або її структурних підрозділів за місцем вашого перебування!</w:t>
      </w:r>
    </w:p>
    <w:bookmarkEnd w:id="1"/>
    <w:p w14:paraId="0040D815" w14:textId="77777777" w:rsidR="0082013C" w:rsidRDefault="0082013C" w:rsidP="00434967">
      <w:pPr>
        <w:spacing w:before="40" w:after="40"/>
        <w:ind w:firstLine="708"/>
        <w:jc w:val="both"/>
        <w:rPr>
          <w:rStyle w:val="af0"/>
          <w:lang w:eastAsia="uk-UA"/>
        </w:rPr>
      </w:pPr>
    </w:p>
    <w:p w14:paraId="6F88A7B6" w14:textId="74DDE902" w:rsidR="00E23548" w:rsidRPr="003D43D8" w:rsidRDefault="009D1D82" w:rsidP="0082013C">
      <w:pPr>
        <w:spacing w:before="40" w:after="40"/>
        <w:jc w:val="both"/>
        <w:rPr>
          <w:rStyle w:val="af0"/>
          <w:lang w:eastAsia="uk-UA"/>
        </w:rPr>
      </w:pPr>
      <w:r w:rsidRPr="003D43D8">
        <w:rPr>
          <w:rStyle w:val="af0"/>
          <w:lang w:eastAsia="uk-UA"/>
        </w:rPr>
        <w:t>#</w:t>
      </w:r>
      <w:r w:rsidR="00E23548" w:rsidRPr="003D43D8">
        <w:rPr>
          <w:rStyle w:val="af0"/>
          <w:lang w:eastAsia="uk-UA"/>
        </w:rPr>
        <w:t>Правовий</w:t>
      </w:r>
      <w:r w:rsidRPr="003D43D8">
        <w:rPr>
          <w:rStyle w:val="af0"/>
          <w:lang w:eastAsia="uk-UA"/>
        </w:rPr>
        <w:t>_</w:t>
      </w:r>
      <w:r w:rsidR="00E23548" w:rsidRPr="003D43D8">
        <w:rPr>
          <w:rStyle w:val="af0"/>
          <w:lang w:eastAsia="uk-UA"/>
        </w:rPr>
        <w:t>порадник</w:t>
      </w:r>
      <w:r w:rsidRPr="003D43D8">
        <w:rPr>
          <w:rStyle w:val="af0"/>
          <w:lang w:eastAsia="uk-UA"/>
        </w:rPr>
        <w:t>_</w:t>
      </w:r>
      <w:r w:rsidR="00E23548" w:rsidRPr="003D43D8">
        <w:rPr>
          <w:rStyle w:val="af0"/>
          <w:lang w:eastAsia="uk-UA"/>
        </w:rPr>
        <w:t>шукача</w:t>
      </w:r>
      <w:r w:rsidRPr="003D43D8">
        <w:rPr>
          <w:rStyle w:val="af0"/>
          <w:lang w:eastAsia="uk-UA"/>
        </w:rPr>
        <w:t>_</w:t>
      </w:r>
      <w:r w:rsidR="00E23548" w:rsidRPr="003D43D8">
        <w:rPr>
          <w:rStyle w:val="af0"/>
          <w:lang w:eastAsia="uk-UA"/>
        </w:rPr>
        <w:t>роботи</w:t>
      </w:r>
    </w:p>
    <w:p w14:paraId="09322D78" w14:textId="77777777" w:rsidR="00DC562B" w:rsidRDefault="00DC562B" w:rsidP="00434967">
      <w:pPr>
        <w:spacing w:before="40" w:after="40"/>
        <w:ind w:firstLine="708"/>
        <w:jc w:val="both"/>
        <w:rPr>
          <w:szCs w:val="28"/>
        </w:rPr>
      </w:pPr>
    </w:p>
    <w:p w14:paraId="6A373C4C" w14:textId="77777777" w:rsidR="003D43D8" w:rsidRDefault="003D43D8" w:rsidP="00434967">
      <w:pPr>
        <w:spacing w:before="40" w:after="40"/>
        <w:ind w:firstLine="708"/>
        <w:jc w:val="both"/>
        <w:rPr>
          <w:szCs w:val="28"/>
        </w:rPr>
      </w:pPr>
    </w:p>
    <w:p w14:paraId="58FE7585" w14:textId="77777777" w:rsidR="00DC562B" w:rsidRDefault="00DC562B" w:rsidP="0082013C">
      <w:pPr>
        <w:spacing w:before="40" w:after="40"/>
        <w:jc w:val="both"/>
        <w:rPr>
          <w:szCs w:val="28"/>
        </w:rPr>
      </w:pPr>
    </w:p>
    <w:sectPr w:rsidR="00DC562B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1015D"/>
    <w:rsid w:val="00031522"/>
    <w:rsid w:val="000358C9"/>
    <w:rsid w:val="00093991"/>
    <w:rsid w:val="000B5F60"/>
    <w:rsid w:val="000C3308"/>
    <w:rsid w:val="00156125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D20A6"/>
    <w:rsid w:val="002E4A84"/>
    <w:rsid w:val="002F02A1"/>
    <w:rsid w:val="0037247F"/>
    <w:rsid w:val="00376712"/>
    <w:rsid w:val="0037680B"/>
    <w:rsid w:val="00385C33"/>
    <w:rsid w:val="00395B21"/>
    <w:rsid w:val="003A3139"/>
    <w:rsid w:val="003A34FD"/>
    <w:rsid w:val="003A7195"/>
    <w:rsid w:val="003B5141"/>
    <w:rsid w:val="003B598E"/>
    <w:rsid w:val="003D43D8"/>
    <w:rsid w:val="003E0330"/>
    <w:rsid w:val="003E51E4"/>
    <w:rsid w:val="00405485"/>
    <w:rsid w:val="00434967"/>
    <w:rsid w:val="00446122"/>
    <w:rsid w:val="00476215"/>
    <w:rsid w:val="0049583E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76518"/>
    <w:rsid w:val="00685B77"/>
    <w:rsid w:val="0069618C"/>
    <w:rsid w:val="00697E1D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76C8F"/>
    <w:rsid w:val="007A271A"/>
    <w:rsid w:val="007A4A59"/>
    <w:rsid w:val="007A4B37"/>
    <w:rsid w:val="007C3438"/>
    <w:rsid w:val="007C6DE3"/>
    <w:rsid w:val="007E6CF2"/>
    <w:rsid w:val="00800878"/>
    <w:rsid w:val="0082013C"/>
    <w:rsid w:val="00823FFD"/>
    <w:rsid w:val="008365C0"/>
    <w:rsid w:val="0086205C"/>
    <w:rsid w:val="00882F69"/>
    <w:rsid w:val="00892060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9F3909"/>
    <w:rsid w:val="00A22415"/>
    <w:rsid w:val="00A44F63"/>
    <w:rsid w:val="00A56D6D"/>
    <w:rsid w:val="00AA19AF"/>
    <w:rsid w:val="00AA74B9"/>
    <w:rsid w:val="00AB1688"/>
    <w:rsid w:val="00AB5849"/>
    <w:rsid w:val="00AC0686"/>
    <w:rsid w:val="00B03FD5"/>
    <w:rsid w:val="00B22414"/>
    <w:rsid w:val="00B322C7"/>
    <w:rsid w:val="00B36B8F"/>
    <w:rsid w:val="00B41BF0"/>
    <w:rsid w:val="00B47C67"/>
    <w:rsid w:val="00B547D7"/>
    <w:rsid w:val="00B752F1"/>
    <w:rsid w:val="00B83CBC"/>
    <w:rsid w:val="00B944FF"/>
    <w:rsid w:val="00BA5B38"/>
    <w:rsid w:val="00BB2616"/>
    <w:rsid w:val="00BD7BFD"/>
    <w:rsid w:val="00BE0A03"/>
    <w:rsid w:val="00BE27F6"/>
    <w:rsid w:val="00BE5306"/>
    <w:rsid w:val="00BF1A93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115C5"/>
    <w:rsid w:val="00D365D8"/>
    <w:rsid w:val="00D52D0B"/>
    <w:rsid w:val="00D95339"/>
    <w:rsid w:val="00D9612E"/>
    <w:rsid w:val="00DA1691"/>
    <w:rsid w:val="00DB275A"/>
    <w:rsid w:val="00DC562B"/>
    <w:rsid w:val="00DE1E86"/>
    <w:rsid w:val="00DE22F1"/>
    <w:rsid w:val="00DF5D8B"/>
    <w:rsid w:val="00E03E9B"/>
    <w:rsid w:val="00E23548"/>
    <w:rsid w:val="00E57818"/>
    <w:rsid w:val="00E637B4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DF00BCB0-FA45-424B-978F-2E50730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E637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2">
    <w:name w:val="No Spacing"/>
    <w:uiPriority w:val="1"/>
    <w:qFormat/>
    <w:rsid w:val="00DC562B"/>
    <w:rPr>
      <w:rFonts w:ascii="Times New Roman" w:eastAsia="Times New Roman" w:hAnsi="Times New Roman"/>
      <w:sz w:val="28"/>
      <w:lang w:val="uk-UA"/>
    </w:rPr>
  </w:style>
  <w:style w:type="character" w:styleId="af3">
    <w:name w:val="FollowedHyperlink"/>
    <w:basedOn w:val="a0"/>
    <w:uiPriority w:val="99"/>
    <w:semiHidden/>
    <w:unhideWhenUsed/>
    <w:rsid w:val="00DC562B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2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s90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73E5-01FC-4520-976C-96BFC51C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7</cp:revision>
  <cp:lastPrinted>2021-01-20T14:31:00Z</cp:lastPrinted>
  <dcterms:created xsi:type="dcterms:W3CDTF">2023-04-17T13:39:00Z</dcterms:created>
  <dcterms:modified xsi:type="dcterms:W3CDTF">2025-07-01T06:37:00Z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