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2698" w14:textId="341F3C1D" w:rsidR="001D6173" w:rsidRDefault="00972B4E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може </w:t>
      </w:r>
      <w:r w:rsidR="00EF359F">
        <w:rPr>
          <w:b/>
          <w:szCs w:val="28"/>
        </w:rPr>
        <w:t xml:space="preserve">заклад освіти відмовити </w:t>
      </w:r>
      <w:r>
        <w:rPr>
          <w:b/>
          <w:szCs w:val="28"/>
        </w:rPr>
        <w:t>жін</w:t>
      </w:r>
      <w:r w:rsidR="00EF359F">
        <w:rPr>
          <w:b/>
          <w:szCs w:val="28"/>
        </w:rPr>
        <w:t>ці у навчанні за ек</w:t>
      </w:r>
      <w:r>
        <w:rPr>
          <w:b/>
          <w:szCs w:val="28"/>
        </w:rPr>
        <w:t>спериментальн</w:t>
      </w:r>
      <w:r w:rsidR="00EF359F">
        <w:rPr>
          <w:b/>
          <w:szCs w:val="28"/>
        </w:rPr>
        <w:t>им</w:t>
      </w:r>
      <w:r w:rsidR="00141EA4">
        <w:rPr>
          <w:b/>
          <w:szCs w:val="28"/>
        </w:rPr>
        <w:t xml:space="preserve"> </w:t>
      </w:r>
      <w:proofErr w:type="spellStart"/>
      <w:r w:rsidR="00141EA4">
        <w:rPr>
          <w:b/>
          <w:szCs w:val="28"/>
        </w:rPr>
        <w:t>про</w:t>
      </w:r>
      <w:r w:rsidR="009264F4">
        <w:rPr>
          <w:b/>
          <w:szCs w:val="28"/>
        </w:rPr>
        <w:t>є</w:t>
      </w:r>
      <w:r w:rsidR="00141EA4">
        <w:rPr>
          <w:b/>
          <w:szCs w:val="28"/>
        </w:rPr>
        <w:t>кт</w:t>
      </w:r>
      <w:r w:rsidR="00EF359F">
        <w:rPr>
          <w:b/>
          <w:szCs w:val="28"/>
        </w:rPr>
        <w:t>ом</w:t>
      </w:r>
      <w:proofErr w:type="spellEnd"/>
      <w:r w:rsidR="00F73C51">
        <w:rPr>
          <w:b/>
          <w:szCs w:val="28"/>
        </w:rPr>
        <w:t xml:space="preserve">? </w:t>
      </w:r>
    </w:p>
    <w:p w14:paraId="39FF1D9D" w14:textId="0E0AE207" w:rsidR="00972B4E" w:rsidRDefault="00972B4E" w:rsidP="002F2A83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Так, може.</w:t>
      </w:r>
    </w:p>
    <w:p w14:paraId="4BB7B1A5" w14:textId="5D1E4792" w:rsidR="00141EA4" w:rsidRDefault="00141EA4" w:rsidP="002F2A83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Перш за все зазначимо, що під експериментальним про</w:t>
      </w:r>
      <w:r w:rsidR="002F2A83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том мається на увазі про</w:t>
      </w:r>
      <w:r w:rsidR="002F2A83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 щодо організації професійного навчання жінок для працевлаштування у сферах, де вони були традиційно недостатньо представлені. Цей про</w:t>
      </w:r>
      <w:r w:rsidR="002F2A83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 реалізується відповідно до</w:t>
      </w:r>
      <w:r w:rsidR="00F73C51">
        <w:rPr>
          <w:color w:val="212529"/>
          <w:szCs w:val="28"/>
          <w:shd w:val="clear" w:color="auto" w:fill="FFFFFF"/>
        </w:rPr>
        <w:t xml:space="preserve"> п</w:t>
      </w:r>
      <w:r w:rsidR="00ED6774">
        <w:rPr>
          <w:color w:val="212529"/>
          <w:szCs w:val="28"/>
          <w:shd w:val="clear" w:color="auto" w:fill="FFFFFF"/>
        </w:rPr>
        <w:t>останов</w:t>
      </w:r>
      <w:r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</w:t>
      </w:r>
      <w:r w:rsidR="00ED6774">
        <w:rPr>
          <w:color w:val="212529"/>
          <w:szCs w:val="28"/>
          <w:shd w:val="clear" w:color="auto" w:fill="FFFFFF"/>
        </w:rPr>
        <w:t xml:space="preserve"> </w:t>
      </w:r>
      <w:r w:rsidR="00183FDF">
        <w:rPr>
          <w:color w:val="212529"/>
          <w:szCs w:val="28"/>
          <w:shd w:val="clear" w:color="auto" w:fill="FFFFFF"/>
        </w:rPr>
        <w:t>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B51231">
        <w:rPr>
          <w:color w:val="212529"/>
          <w:szCs w:val="28"/>
          <w:shd w:val="clear" w:color="auto" w:fill="FFFFFF"/>
        </w:rPr>
        <w:t>2</w:t>
      </w:r>
      <w:r>
        <w:rPr>
          <w:color w:val="212529"/>
          <w:szCs w:val="28"/>
          <w:shd w:val="clear" w:color="auto" w:fill="FFFFFF"/>
        </w:rPr>
        <w:t>.</w:t>
      </w:r>
    </w:p>
    <w:p w14:paraId="2EF660E5" w14:textId="02BAC098" w:rsidR="00C85618" w:rsidRDefault="00C85618" w:rsidP="002F2A83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Нагадаємо, що в</w:t>
      </w:r>
      <w:r w:rsidR="00141EA4">
        <w:rPr>
          <w:color w:val="212529"/>
          <w:szCs w:val="28"/>
          <w:shd w:val="clear" w:color="auto" w:fill="FFFFFF"/>
        </w:rPr>
        <w:t xml:space="preserve">ідповідно до пункту </w:t>
      </w:r>
      <w:r w:rsidR="00972B4E">
        <w:rPr>
          <w:color w:val="212529"/>
          <w:szCs w:val="28"/>
          <w:shd w:val="clear" w:color="auto" w:fill="FFFFFF"/>
        </w:rPr>
        <w:t>12</w:t>
      </w:r>
      <w:r w:rsidR="00141EA4">
        <w:rPr>
          <w:color w:val="212529"/>
          <w:szCs w:val="28"/>
          <w:shd w:val="clear" w:color="auto" w:fill="FFFFFF"/>
        </w:rPr>
        <w:t xml:space="preserve"> Порядку реалізації експериментального про</w:t>
      </w:r>
      <w:r w:rsidR="002F2A83">
        <w:rPr>
          <w:color w:val="212529"/>
          <w:szCs w:val="28"/>
          <w:shd w:val="clear" w:color="auto" w:fill="FFFFFF"/>
        </w:rPr>
        <w:t>є</w:t>
      </w:r>
      <w:r w:rsidR="00141EA4">
        <w:rPr>
          <w:color w:val="212529"/>
          <w:szCs w:val="28"/>
          <w:shd w:val="clear" w:color="auto" w:fill="FFFFFF"/>
        </w:rPr>
        <w:t>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</w:t>
      </w:r>
      <w:r>
        <w:rPr>
          <w:color w:val="212529"/>
          <w:szCs w:val="28"/>
          <w:shd w:val="clear" w:color="auto" w:fill="FFFFFF"/>
        </w:rPr>
        <w:t xml:space="preserve"> (далі </w:t>
      </w:r>
      <w:r w:rsidR="002F2A83">
        <w:rPr>
          <w:color w:val="212529"/>
          <w:szCs w:val="28"/>
          <w:shd w:val="clear" w:color="auto" w:fill="FFFFFF"/>
        </w:rPr>
        <w:t>–</w:t>
      </w:r>
      <w:r>
        <w:rPr>
          <w:color w:val="212529"/>
          <w:szCs w:val="28"/>
          <w:shd w:val="clear" w:color="auto" w:fill="FFFFFF"/>
        </w:rPr>
        <w:t>Порядок)</w:t>
      </w:r>
      <w:r w:rsidR="00141EA4">
        <w:rPr>
          <w:color w:val="212529"/>
          <w:szCs w:val="28"/>
          <w:shd w:val="clear" w:color="auto" w:fill="FFFFFF"/>
        </w:rPr>
        <w:t xml:space="preserve">, </w:t>
      </w:r>
      <w:r w:rsidR="00972B4E">
        <w:rPr>
          <w:color w:val="212529"/>
          <w:szCs w:val="28"/>
          <w:shd w:val="clear" w:color="auto" w:fill="FFFFFF"/>
        </w:rPr>
        <w:t xml:space="preserve">особа здійснює вибір закладу професійної (професійно-технічної) освіти для проходження професійного навчання. </w:t>
      </w:r>
    </w:p>
    <w:p w14:paraId="64B6CD46" w14:textId="3F2B5FF9" w:rsidR="00C85618" w:rsidRDefault="002F2A83" w:rsidP="002F2A83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У </w:t>
      </w:r>
      <w:r w:rsidR="00C85618">
        <w:rPr>
          <w:color w:val="212529"/>
          <w:szCs w:val="28"/>
          <w:shd w:val="clear" w:color="auto" w:fill="FFFFFF"/>
        </w:rPr>
        <w:t xml:space="preserve">той же час слід зазначити, що пунктом 15 Порядку передбачено, що заклад освіти може відмовити у прийнятті особи на навчання. Про таку відмову інформується особа з пропозицією обрання іншого закладу освіти. </w:t>
      </w:r>
    </w:p>
    <w:p w14:paraId="7A3E73A4" w14:textId="77777777" w:rsidR="002F2A83" w:rsidRDefault="00C85618" w:rsidP="002F2A83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Перелік підстав для відмови закладу освіти в прийнятті на навчання в Порядку не визначений – це, наприклад, може бути пов</w:t>
      </w:r>
      <w:r w:rsidRPr="00C85618">
        <w:rPr>
          <w:color w:val="212529"/>
          <w:szCs w:val="28"/>
          <w:shd w:val="clear" w:color="auto" w:fill="FFFFFF"/>
          <w:lang w:val="ru-RU"/>
        </w:rPr>
        <w:t>’</w:t>
      </w:r>
      <w:r>
        <w:rPr>
          <w:color w:val="212529"/>
          <w:szCs w:val="28"/>
          <w:shd w:val="clear" w:color="auto" w:fill="FFFFFF"/>
        </w:rPr>
        <w:t>язано з повною комплектацією груп для навчання у такому закладі освіти.</w:t>
      </w:r>
    </w:p>
    <w:p w14:paraId="177F289D" w14:textId="5285AA58" w:rsidR="00183FDF" w:rsidRPr="002F2A83" w:rsidRDefault="002F2A83" w:rsidP="002F2A83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Вся корисна інформація про н</w:t>
      </w:r>
      <w:r w:rsidRPr="002F2A83">
        <w:rPr>
          <w:color w:val="212529"/>
          <w:szCs w:val="28"/>
          <w:shd w:val="clear" w:color="auto" w:fill="FFFFFF"/>
        </w:rPr>
        <w:t>авчання жінок за експериментальним проєктом</w:t>
      </w:r>
      <w:r>
        <w:rPr>
          <w:color w:val="212529"/>
          <w:szCs w:val="28"/>
          <w:shd w:val="clear" w:color="auto" w:fill="FFFFFF"/>
        </w:rPr>
        <w:t xml:space="preserve"> доступна </w:t>
      </w:r>
      <w:r w:rsidR="00ED6774">
        <w:rPr>
          <w:color w:val="212529"/>
          <w:szCs w:val="28"/>
          <w:shd w:val="clear" w:color="auto" w:fill="FFFFFF"/>
        </w:rPr>
        <w:t xml:space="preserve">на </w:t>
      </w:r>
      <w:r w:rsidR="00B51231">
        <w:rPr>
          <w:color w:val="212529"/>
          <w:szCs w:val="28"/>
          <w:shd w:val="clear" w:color="auto" w:fill="FFFFFF"/>
        </w:rPr>
        <w:t>в</w:t>
      </w:r>
      <w:r w:rsidR="00ED6774">
        <w:rPr>
          <w:color w:val="212529"/>
          <w:szCs w:val="28"/>
          <w:shd w:val="clear" w:color="auto" w:fill="FFFFFF"/>
        </w:rPr>
        <w:t>ебсторінці</w:t>
      </w:r>
      <w:r w:rsidR="00B51231">
        <w:rPr>
          <w:color w:val="212529"/>
          <w:szCs w:val="28"/>
          <w:shd w:val="clear" w:color="auto" w:fill="FFFFFF"/>
        </w:rPr>
        <w:t xml:space="preserve"> Державного центру зайнятості</w:t>
      </w:r>
      <w:r>
        <w:rPr>
          <w:color w:val="212529"/>
          <w:szCs w:val="28"/>
          <w:shd w:val="clear" w:color="auto" w:fill="FFFFFF"/>
        </w:rPr>
        <w:t xml:space="preserve">, посилання тут : </w:t>
      </w:r>
      <w:hyperlink r:id="rId5" w:history="1">
        <w:r w:rsidR="009264F4" w:rsidRPr="001C5AEB">
          <w:rPr>
            <w:rStyle w:val="af0"/>
            <w:szCs w:val="28"/>
            <w:shd w:val="clear" w:color="auto" w:fill="FFFFFF"/>
          </w:rPr>
          <w:t>https://shorturl.at/88UYq</w:t>
        </w:r>
      </w:hyperlink>
      <w:r w:rsidR="009264F4">
        <w:rPr>
          <w:color w:val="212529"/>
          <w:szCs w:val="28"/>
          <w:shd w:val="clear" w:color="auto" w:fill="FFFFFF"/>
        </w:rPr>
        <w:t xml:space="preserve"> </w:t>
      </w:r>
    </w:p>
    <w:p w14:paraId="3DE9179D" w14:textId="77777777" w:rsidR="002F2A83" w:rsidRPr="000E5761" w:rsidRDefault="002F2A83" w:rsidP="002F2A83">
      <w:pPr>
        <w:pStyle w:val="af4"/>
        <w:spacing w:before="40" w:after="40"/>
        <w:ind w:firstLine="454"/>
        <w:jc w:val="both"/>
        <w:rPr>
          <w:color w:val="0070C0"/>
          <w:sz w:val="24"/>
          <w:szCs w:val="24"/>
        </w:rPr>
      </w:pPr>
      <w:r w:rsidRPr="0008435A">
        <w:rPr>
          <w:rStyle w:val="ListLabel15"/>
          <w:color w:val="0070C0"/>
          <w:sz w:val="24"/>
          <w:szCs w:val="24"/>
        </w:rPr>
        <w:t>#Правовий_порадник_шукача_роботи</w:t>
      </w:r>
    </w:p>
    <w:p w14:paraId="78EC472C" w14:textId="70196AD0" w:rsidR="002F2A83" w:rsidRPr="00C85618" w:rsidRDefault="002F2A83" w:rsidP="002F2A83">
      <w:pPr>
        <w:spacing w:before="40" w:after="40"/>
        <w:jc w:val="both"/>
        <w:rPr>
          <w:color w:val="212529"/>
          <w:szCs w:val="28"/>
          <w:shd w:val="clear" w:color="auto" w:fill="FFFFFF"/>
        </w:rPr>
      </w:pPr>
    </w:p>
    <w:sectPr w:rsidR="002F2A83" w:rsidRPr="00C85618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A27BB"/>
    <w:rsid w:val="000B5F60"/>
    <w:rsid w:val="00141EA4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2F2A83"/>
    <w:rsid w:val="0037680B"/>
    <w:rsid w:val="003A34FD"/>
    <w:rsid w:val="003B5141"/>
    <w:rsid w:val="003B598E"/>
    <w:rsid w:val="003E0330"/>
    <w:rsid w:val="003E51E4"/>
    <w:rsid w:val="00405485"/>
    <w:rsid w:val="00427653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C5874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4F4"/>
    <w:rsid w:val="00926552"/>
    <w:rsid w:val="009529E3"/>
    <w:rsid w:val="00971133"/>
    <w:rsid w:val="00972B4E"/>
    <w:rsid w:val="00990324"/>
    <w:rsid w:val="009A7F44"/>
    <w:rsid w:val="009C7518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1231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85618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EF359F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7AF6C322-7E25-454C-A79B-986C4BDC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B51231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2F2A83"/>
    <w:rPr>
      <w:rFonts w:ascii="Times New Roman" w:eastAsia="Times New Roman" w:hAnsi="Times New Roman"/>
      <w:sz w:val="28"/>
      <w:lang w:val="uk-UA"/>
    </w:rPr>
  </w:style>
  <w:style w:type="character" w:styleId="af5">
    <w:name w:val="Unresolved Mention"/>
    <w:basedOn w:val="a0"/>
    <w:uiPriority w:val="99"/>
    <w:semiHidden/>
    <w:unhideWhenUsed/>
    <w:rsid w:val="0092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88U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B42D-A001-434F-A058-294B0AB2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10</cp:revision>
  <cp:lastPrinted>2021-01-20T14:31:00Z</cp:lastPrinted>
  <dcterms:created xsi:type="dcterms:W3CDTF">2024-11-26T09:49:00Z</dcterms:created>
  <dcterms:modified xsi:type="dcterms:W3CDTF">2025-08-11T07:09:00Z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