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07" w:rsidRPr="00311007" w:rsidRDefault="00311007" w:rsidP="00311007">
      <w:pPr>
        <w:pStyle w:val="rvps2"/>
        <w:shd w:val="clear" w:color="auto" w:fill="FFFFFF"/>
        <w:spacing w:before="0" w:beforeAutospacing="0" w:after="150" w:afterAutospacing="0"/>
        <w:ind w:firstLine="450"/>
        <w:jc w:val="center"/>
        <w:rPr>
          <w:b/>
          <w:color w:val="000000" w:themeColor="text1"/>
        </w:rPr>
      </w:pPr>
      <w:r w:rsidRPr="00311007">
        <w:rPr>
          <w:b/>
          <w:color w:val="000000" w:themeColor="text1"/>
        </w:rPr>
        <w:t>Вимоги до оформлення документів, що подаються для державної реєстрації</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0" w:name="n477"/>
      <w:bookmarkEnd w:id="0"/>
      <w:r w:rsidRPr="00AC32CD">
        <w:rPr>
          <w:color w:val="000000" w:themeColor="text1"/>
        </w:rPr>
        <w:t>1. Документи, що подаються для державної реєстраці</w:t>
      </w:r>
      <w:bookmarkStart w:id="1" w:name="_GoBack"/>
      <w:bookmarkEnd w:id="1"/>
      <w:r w:rsidRPr="00AC32CD">
        <w:rPr>
          <w:color w:val="000000" w:themeColor="text1"/>
        </w:rPr>
        <w:t>ї, повинні відповідати таким вимогам: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 w:name="n478"/>
      <w:bookmarkEnd w:id="2"/>
      <w:r w:rsidRPr="00AC32CD">
        <w:rPr>
          <w:color w:val="000000" w:themeColor="text1"/>
        </w:rPr>
        <w:t>1) документи мають бути викладені державною мовою та додатково, за бажанням заявника, - іншою мовою (крім заяви про державну реєстрацію);</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 w:name="n479"/>
      <w:bookmarkEnd w:id="3"/>
      <w:r w:rsidRPr="00AC32CD">
        <w:rPr>
          <w:color w:val="000000" w:themeColor="text1"/>
        </w:rPr>
        <w:t xml:space="preserve">2) текст документів має бути написаний </w:t>
      </w:r>
      <w:proofErr w:type="spellStart"/>
      <w:r w:rsidRPr="00AC32CD">
        <w:rPr>
          <w:color w:val="000000" w:themeColor="text1"/>
        </w:rPr>
        <w:t>розбірливо</w:t>
      </w:r>
      <w:proofErr w:type="spellEnd"/>
      <w:r w:rsidRPr="00AC32CD">
        <w:rPr>
          <w:color w:val="000000" w:themeColor="text1"/>
        </w:rPr>
        <w:t xml:space="preserve"> (</w:t>
      </w:r>
      <w:proofErr w:type="spellStart"/>
      <w:r w:rsidRPr="00AC32CD">
        <w:rPr>
          <w:color w:val="000000" w:themeColor="text1"/>
        </w:rPr>
        <w:t>машинодруком</w:t>
      </w:r>
      <w:proofErr w:type="spellEnd"/>
      <w:r w:rsidRPr="00AC32CD">
        <w:rPr>
          <w:color w:val="000000" w:themeColor="text1"/>
        </w:rPr>
        <w:t xml:space="preserve"> або від руки друкованими літерами);</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4" w:name="n480"/>
      <w:bookmarkEnd w:id="4"/>
      <w:r w:rsidRPr="00AC32CD">
        <w:rPr>
          <w:color w:val="000000" w:themeColor="text1"/>
        </w:rP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5" w:name="n481"/>
      <w:bookmarkEnd w:id="5"/>
      <w:r w:rsidRPr="00AC32CD">
        <w:rPr>
          <w:color w:val="000000" w:themeColor="text1"/>
        </w:rPr>
        <w:t>4) документи в електронній формі мають бути оформлені згідно з вимогами, визначеними законодавством;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6" w:name="n482"/>
      <w:bookmarkEnd w:id="6"/>
      <w:r w:rsidRPr="00AC32CD">
        <w:rPr>
          <w:color w:val="000000" w:themeColor="text1"/>
        </w:rP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7" w:name="n483"/>
      <w:bookmarkEnd w:id="7"/>
      <w:r w:rsidRPr="00AC32CD">
        <w:rPr>
          <w:color w:val="000000" w:themeColor="text1"/>
        </w:rPr>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8" w:name="n917"/>
      <w:bookmarkEnd w:id="8"/>
      <w:r w:rsidRPr="00AC32CD">
        <w:rPr>
          <w:color w:val="000000" w:themeColor="text1"/>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якщо інше не передбачено законом. Рішення уповноваженого органу управління юридичної особи (крім акціонерних товариств, громадських формувань та об’єднань співвласників багатоквартирного будинку) щодо зміни керівника юридичної особи у випадках, коли для прийняття такого рішення достатньо голосів не більше 10 осіб, підписується засновниками (учасниками), уповноваженими ними особами, які голосували за таке рішення та кількості голосів яких достатньо для прийняття рішення, якщо інше не передбачено статутом юридичної особи. Справжність підписів на рішенні уповноваженого органу управління юридичної особи нотаріально засвідчується з обов’язковим використанням спеціальних бланків нотаріальних документів, крім рішень, створених на порталі електронних сервісів або з використанням Єдиного державного вебпорталу електронних послуг та підписаних з використанням кваліфікованого електронного підпису, а також інших випадків, передбачених законом.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9" w:name="n921"/>
      <w:bookmarkStart w:id="10" w:name="n1737"/>
      <w:bookmarkEnd w:id="9"/>
      <w:bookmarkEnd w:id="10"/>
      <w:r w:rsidRPr="00AC32CD">
        <w:rPr>
          <w:color w:val="000000" w:themeColor="text1"/>
        </w:rPr>
        <w:t>Рішення про створення відокремленого підрозділу юридичної особи, утвореної відповідно до законодавства іноземної держави, повинно містити відомості про найменування відокремленого підрозділу, його місцезнаходження, керівника (у тому числі прізвище, ім’я, по батькові (за наявності) та дату початку виконання ним повноважень), інформацію про затвердження положення чи іншого установчого документа відокремленого підрозділу.</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11" w:name="n1736"/>
      <w:bookmarkStart w:id="12" w:name="n918"/>
      <w:bookmarkEnd w:id="11"/>
      <w:bookmarkEnd w:id="12"/>
      <w:r w:rsidRPr="00AC32CD">
        <w:rPr>
          <w:color w:val="000000" w:themeColor="text1"/>
        </w:rPr>
        <w:t>Дія </w:t>
      </w:r>
      <w:hyperlink r:id="rId6" w:anchor="n917" w:history="1">
        <w:r w:rsidRPr="00AC32CD">
          <w:rPr>
            <w:rStyle w:val="a3"/>
            <w:color w:val="000000" w:themeColor="text1"/>
            <w:u w:val="none"/>
          </w:rPr>
          <w:t>абзацу другого</w:t>
        </w:r>
      </w:hyperlink>
      <w:r w:rsidRPr="00AC32CD">
        <w:rPr>
          <w:color w:val="000000" w:themeColor="text1"/>
        </w:rPr>
        <w:t xml:space="preserve"> цього пункту в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благодійну організацію чи релігійну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w:t>
      </w:r>
      <w:proofErr w:type="spellStart"/>
      <w:r w:rsidRPr="00AC32CD">
        <w:rPr>
          <w:color w:val="000000" w:themeColor="text1"/>
        </w:rPr>
        <w:t>акта</w:t>
      </w:r>
      <w:proofErr w:type="spellEnd"/>
      <w:r w:rsidRPr="00AC32CD">
        <w:rPr>
          <w:color w:val="000000" w:themeColor="text1"/>
        </w:rPr>
        <w:t xml:space="preserve"> державного органу, органу місцевого самоврядування.</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13" w:name="n920"/>
      <w:bookmarkStart w:id="14" w:name="n919"/>
      <w:bookmarkEnd w:id="13"/>
      <w:bookmarkEnd w:id="14"/>
      <w:r w:rsidRPr="00AC32CD">
        <w:rPr>
          <w:color w:val="000000" w:themeColor="text1"/>
        </w:rPr>
        <w:lastRenderedPageBreak/>
        <w:t>Справжність підписів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15" w:name="n916"/>
      <w:bookmarkStart w:id="16" w:name="n484"/>
      <w:bookmarkEnd w:id="15"/>
      <w:bookmarkEnd w:id="16"/>
      <w:r w:rsidRPr="00AC32CD">
        <w:rPr>
          <w:color w:val="000000" w:themeColor="text1"/>
        </w:rPr>
        <w:t>7) рішення про припинення юридичної особи, відокремленого підрозділу юридичної особи, утвореної відповідно до законодавства іноземної держави, має містити відомості про персональний склад комісії з припинення (комісії з реорганізації, ліквідаційної комісії), її голову або ліквідатора, керуючого припиненням, реєстраційні номери облікових карток платників податків або серію та номер паспорта (для фізичних осіб, які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17" w:name="n1738"/>
      <w:bookmarkStart w:id="18" w:name="n485"/>
      <w:bookmarkEnd w:id="17"/>
      <w:bookmarkEnd w:id="18"/>
      <w:r w:rsidRPr="00AC32CD">
        <w:rPr>
          <w:color w:val="000000" w:themeColor="text1"/>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договір (декларація) про створення сімейного фермерського господарства повинен містити відомості, передбачені законодавством, та відповідати законодавству;</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19" w:name="n1085"/>
      <w:bookmarkStart w:id="20" w:name="n486"/>
      <w:bookmarkEnd w:id="19"/>
      <w:bookmarkEnd w:id="20"/>
      <w:r w:rsidRPr="00AC32CD">
        <w:rPr>
          <w:color w:val="000000" w:themeColor="text1"/>
        </w:rPr>
        <w:t xml:space="preserve">9) установчий документ юридичної особи (крім державного органу, органу місцевого самоврядування, юридичної особи, яка створена та діє на підставі модельного статуту)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юридичної особи, викладеному у письмовій формі (крім юридичної особи, створеної на підставі розпорядчого </w:t>
      </w:r>
      <w:proofErr w:type="spellStart"/>
      <w:r w:rsidRPr="00AC32CD">
        <w:rPr>
          <w:color w:val="000000" w:themeColor="text1"/>
        </w:rPr>
        <w:t>акта</w:t>
      </w:r>
      <w:proofErr w:type="spellEnd"/>
      <w:r w:rsidRPr="00AC32CD">
        <w:rPr>
          <w:color w:val="000000" w:themeColor="text1"/>
        </w:rPr>
        <w:t xml:space="preserve"> державного органу, органу місцевого самоврядування) нотаріально засвідчується, крім випадків, передбачених законом.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1" w:name="n1211"/>
      <w:bookmarkStart w:id="22" w:name="n923"/>
      <w:bookmarkEnd w:id="21"/>
      <w:bookmarkEnd w:id="22"/>
      <w:r w:rsidRPr="00AC32CD">
        <w:rPr>
          <w:color w:val="000000" w:themeColor="text1"/>
        </w:rPr>
        <w:t>Дія </w:t>
      </w:r>
      <w:hyperlink r:id="rId7" w:anchor="n486" w:history="1">
        <w:r w:rsidRPr="00AC32CD">
          <w:rPr>
            <w:rStyle w:val="a3"/>
            <w:color w:val="000000" w:themeColor="text1"/>
            <w:u w:val="none"/>
          </w:rPr>
          <w:t>абзацу першого</w:t>
        </w:r>
      </w:hyperlink>
      <w:r w:rsidRPr="00AC32CD">
        <w:rPr>
          <w:color w:val="000000" w:themeColor="text1"/>
        </w:rPr>
        <w:t>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на державну реєстрацію, що проводиться на підставі установчого документа юридичної особи, створеного на порталі електронних сервісів або з використанням Єдиного державного вебпорталу електронних послуг та підписаного з використанням засобів електронної ідентифікації з високим рівнем довіри, а також на державну реєстрацію громадського об’єднання, благодійної та релігійної організацій, професійних спілок, їх об’єднань, організацій профспілок, передбачених статутами профспілок та їх об’єднань.</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3" w:name="n1041"/>
      <w:bookmarkStart w:id="24" w:name="n924"/>
      <w:bookmarkEnd w:id="23"/>
      <w:bookmarkEnd w:id="24"/>
      <w:r w:rsidRPr="00AC32CD">
        <w:rPr>
          <w:color w:val="000000" w:themeColor="text1"/>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5" w:name="n922"/>
      <w:bookmarkStart w:id="26" w:name="n1740"/>
      <w:bookmarkEnd w:id="25"/>
      <w:bookmarkEnd w:id="26"/>
      <w:r w:rsidRPr="00AC32CD">
        <w:rPr>
          <w:color w:val="000000" w:themeColor="text1"/>
        </w:rPr>
        <w:t>9</w:t>
      </w:r>
      <w:r w:rsidRPr="00AC32CD">
        <w:rPr>
          <w:rStyle w:val="rvts37"/>
          <w:b/>
          <w:bCs/>
          <w:color w:val="000000" w:themeColor="text1"/>
          <w:sz w:val="2"/>
          <w:szCs w:val="2"/>
          <w:vertAlign w:val="superscript"/>
        </w:rPr>
        <w:t>-</w:t>
      </w:r>
      <w:r w:rsidRPr="00AC32CD">
        <w:rPr>
          <w:rStyle w:val="rvts37"/>
          <w:b/>
          <w:bCs/>
          <w:color w:val="000000" w:themeColor="text1"/>
          <w:sz w:val="16"/>
          <w:szCs w:val="16"/>
          <w:vertAlign w:val="superscript"/>
        </w:rPr>
        <w:t>1</w:t>
      </w:r>
      <w:r w:rsidRPr="00AC32CD">
        <w:rPr>
          <w:color w:val="000000" w:themeColor="text1"/>
        </w:rPr>
        <w:t>) положення чи інший установчий документ відокремленого підрозділу юридичної особи, утвореної відповідно до законодавства іноземної держави, викладається у письмовій формі, прошивається, пронумеровується та підписується уповноваженою особою відповідної юридичної особи;</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7" w:name="n1739"/>
      <w:bookmarkStart w:id="28" w:name="n487"/>
      <w:bookmarkEnd w:id="27"/>
      <w:bookmarkEnd w:id="28"/>
      <w:r w:rsidRPr="00AC32CD">
        <w:rPr>
          <w:color w:val="000000" w:themeColor="text1"/>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29" w:name="n488"/>
      <w:bookmarkEnd w:id="29"/>
      <w:r w:rsidRPr="00AC32CD">
        <w:rPr>
          <w:color w:val="000000" w:themeColor="text1"/>
        </w:rPr>
        <w:t xml:space="preserve">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положення чи іншого установчого </w:t>
      </w:r>
      <w:r w:rsidRPr="00AC32CD">
        <w:rPr>
          <w:color w:val="000000" w:themeColor="text1"/>
        </w:rPr>
        <w:lastRenderedPageBreak/>
        <w:t>документа відокремленого підрозділу юридичної особи, утвореної відповідно до законодавства іноземної держави, оформляється шляхом викладення його в новій редакції;</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0" w:name="n1741"/>
      <w:bookmarkStart w:id="31" w:name="n489"/>
      <w:bookmarkEnd w:id="30"/>
      <w:bookmarkEnd w:id="31"/>
      <w:r w:rsidRPr="00AC32CD">
        <w:rPr>
          <w:color w:val="000000" w:themeColor="text1"/>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з обов’язковим використанням спеціальних бланків нотаріальних документів, крім випадків, передбачених законом.</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2" w:name="n1212"/>
      <w:bookmarkStart w:id="33" w:name="n926"/>
      <w:bookmarkEnd w:id="32"/>
      <w:bookmarkEnd w:id="33"/>
      <w:r w:rsidRPr="00AC32CD">
        <w:rPr>
          <w:color w:val="000000" w:themeColor="text1"/>
        </w:rPr>
        <w:t>Дія </w:t>
      </w:r>
      <w:hyperlink r:id="rId8" w:anchor="n489" w:history="1">
        <w:r w:rsidRPr="00AC32CD">
          <w:rPr>
            <w:rStyle w:val="a3"/>
            <w:color w:val="000000" w:themeColor="text1"/>
            <w:u w:val="none"/>
          </w:rPr>
          <w:t>абзацу першого</w:t>
        </w:r>
      </w:hyperlink>
      <w:r w:rsidRPr="00AC32CD">
        <w:rPr>
          <w:color w:val="000000" w:themeColor="text1"/>
        </w:rPr>
        <w:t xml:space="preserve"> цього пункту в частині нотаріального засвідчення справжності підпису не поширюється на державну реєстрацію державного органу, органу місцевого самоврядування, громадського об’єднання, благодійної та релігійної організацій, на державну реєстрацію, що проводиться на підставі передавального </w:t>
      </w:r>
      <w:proofErr w:type="spellStart"/>
      <w:r w:rsidRPr="00AC32CD">
        <w:rPr>
          <w:color w:val="000000" w:themeColor="text1"/>
        </w:rPr>
        <w:t>акта</w:t>
      </w:r>
      <w:proofErr w:type="spellEnd"/>
      <w:r w:rsidRPr="00AC32CD">
        <w:rPr>
          <w:color w:val="000000" w:themeColor="text1"/>
        </w:rPr>
        <w:t xml:space="preserve"> чи розподільчого балансу в електронній формі, підписаного з використанням засобів електронної ідентифікації з високим рівнем довіри, а також юридичної особи, створеної на підставі розпорядчого </w:t>
      </w:r>
      <w:proofErr w:type="spellStart"/>
      <w:r w:rsidRPr="00AC32CD">
        <w:rPr>
          <w:color w:val="000000" w:themeColor="text1"/>
        </w:rPr>
        <w:t>акта</w:t>
      </w:r>
      <w:proofErr w:type="spellEnd"/>
      <w:r w:rsidRPr="00AC32CD">
        <w:rPr>
          <w:color w:val="000000" w:themeColor="text1"/>
        </w:rPr>
        <w:t xml:space="preserve"> державного органу, органу місцевого самоврядування.</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4" w:name="n1042"/>
      <w:bookmarkStart w:id="35" w:name="n927"/>
      <w:bookmarkEnd w:id="34"/>
      <w:bookmarkEnd w:id="35"/>
      <w:r w:rsidRPr="00AC32CD">
        <w:rPr>
          <w:color w:val="000000" w:themeColor="text1"/>
        </w:rPr>
        <w:t xml:space="preserve">Справжність підписів на передавальному акті та розподільчому балансі громадського об’єднання чи благодійної організації на державну реєстрацію, що проводиться на підставі передавального </w:t>
      </w:r>
      <w:proofErr w:type="spellStart"/>
      <w:r w:rsidRPr="00AC32CD">
        <w:rPr>
          <w:color w:val="000000" w:themeColor="text1"/>
        </w:rPr>
        <w:t>акта</w:t>
      </w:r>
      <w:proofErr w:type="spellEnd"/>
      <w:r w:rsidRPr="00AC32CD">
        <w:rPr>
          <w:color w:val="000000" w:themeColor="text1"/>
        </w:rPr>
        <w:t xml:space="preserve"> чи розподільчого балансу в електронній формі, підписаного з використанням засобів електронної ідентифікації з високим рівнем довіри,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6" w:name="n925"/>
      <w:bookmarkStart w:id="37" w:name="n490"/>
      <w:bookmarkEnd w:id="36"/>
      <w:bookmarkEnd w:id="37"/>
      <w:r w:rsidRPr="00AC32CD">
        <w:rPr>
          <w:color w:val="000000" w:themeColor="text1"/>
        </w:rPr>
        <w:t xml:space="preserve">13) документи, видані відповідно до законодавства іноземної держави, повинні бути легалізовані (консульська легалізація чи проставлення </w:t>
      </w:r>
      <w:proofErr w:type="spellStart"/>
      <w:r w:rsidRPr="00AC32CD">
        <w:rPr>
          <w:color w:val="000000" w:themeColor="text1"/>
        </w:rPr>
        <w:t>апостиля</w:t>
      </w:r>
      <w:proofErr w:type="spellEnd"/>
      <w:r w:rsidRPr="00AC32CD">
        <w:rPr>
          <w:color w:val="000000" w:themeColor="text1"/>
        </w:rPr>
        <w:t>) в установленому законодавством порядку, якщо інше не встановлено міжнародними договорами;</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8" w:name="n1743"/>
      <w:bookmarkEnd w:id="38"/>
      <w:r w:rsidRPr="00AC32CD">
        <w:rPr>
          <w:color w:val="000000" w:themeColor="text1"/>
        </w:rPr>
        <w:t>13</w:t>
      </w:r>
      <w:r w:rsidRPr="00AC32CD">
        <w:rPr>
          <w:rStyle w:val="rvts37"/>
          <w:b/>
          <w:bCs/>
          <w:color w:val="000000" w:themeColor="text1"/>
          <w:sz w:val="2"/>
          <w:szCs w:val="2"/>
          <w:vertAlign w:val="superscript"/>
        </w:rPr>
        <w:t>-</w:t>
      </w:r>
      <w:r w:rsidRPr="00AC32CD">
        <w:rPr>
          <w:rStyle w:val="rvts37"/>
          <w:b/>
          <w:bCs/>
          <w:color w:val="000000" w:themeColor="text1"/>
          <w:sz w:val="16"/>
          <w:szCs w:val="16"/>
          <w:vertAlign w:val="superscript"/>
        </w:rPr>
        <w:t>1</w:t>
      </w:r>
      <w:r w:rsidRPr="00AC32CD">
        <w:rPr>
          <w:color w:val="000000" w:themeColor="text1"/>
        </w:rPr>
        <w:t>)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повинен бути виданий уповноваженим органом такої країни не раніше одного місяця до дати його подання для проведення державної реєстрації або здійснення інших реєстраційних дій;</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39" w:name="n1742"/>
      <w:bookmarkStart w:id="40" w:name="n491"/>
      <w:bookmarkEnd w:id="39"/>
      <w:bookmarkEnd w:id="40"/>
      <w:r w:rsidRPr="00AC32CD">
        <w:rPr>
          <w:color w:val="000000" w:themeColor="text1"/>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41" w:name="n492"/>
      <w:bookmarkEnd w:id="41"/>
      <w:r w:rsidRPr="00AC32CD">
        <w:rPr>
          <w:color w:val="000000" w:themeColor="text1"/>
        </w:rPr>
        <w:t>15) зображення та опис символіки повинні бути оформлені з дотриманням вимог, встановлених законом, та відповідати законодавству;</w:t>
      </w:r>
    </w:p>
    <w:p w:rsidR="00311007" w:rsidRPr="00AC32CD" w:rsidRDefault="00311007" w:rsidP="00311007">
      <w:pPr>
        <w:pStyle w:val="rvps2"/>
        <w:shd w:val="clear" w:color="auto" w:fill="FFFFFF"/>
        <w:spacing w:before="0" w:beforeAutospacing="0" w:after="150" w:afterAutospacing="0"/>
        <w:ind w:firstLine="450"/>
        <w:jc w:val="both"/>
        <w:rPr>
          <w:color w:val="000000" w:themeColor="text1"/>
        </w:rPr>
      </w:pPr>
      <w:bookmarkStart w:id="42" w:name="n929"/>
      <w:bookmarkEnd w:id="42"/>
      <w:r w:rsidRPr="00AC32CD">
        <w:rPr>
          <w:color w:val="000000" w:themeColor="text1"/>
        </w:rPr>
        <w:t>16) 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1B51B0" w:rsidRPr="00AC32CD" w:rsidRDefault="00311007" w:rsidP="00AC32CD">
      <w:pPr>
        <w:pStyle w:val="rvps2"/>
        <w:shd w:val="clear" w:color="auto" w:fill="FFFFFF"/>
        <w:spacing w:before="0" w:beforeAutospacing="0" w:after="150" w:afterAutospacing="0"/>
        <w:ind w:firstLine="450"/>
        <w:jc w:val="both"/>
        <w:rPr>
          <w:color w:val="000000" w:themeColor="text1"/>
        </w:rPr>
      </w:pPr>
      <w:bookmarkStart w:id="43" w:name="n928"/>
      <w:bookmarkStart w:id="44" w:name="n493"/>
      <w:bookmarkEnd w:id="43"/>
      <w:bookmarkEnd w:id="44"/>
      <w:r w:rsidRPr="00AC32CD">
        <w:rPr>
          <w:color w:val="000000" w:themeColor="text1"/>
        </w:rPr>
        <w:t>2. Форми заяв про державну реєстрацію затверджуються Міністерством юстиції України.</w:t>
      </w:r>
    </w:p>
    <w:sectPr w:rsidR="001B51B0" w:rsidRPr="00AC32C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18B" w:rsidRDefault="0088418B" w:rsidP="00AC32CD">
      <w:pPr>
        <w:spacing w:after="0" w:line="240" w:lineRule="auto"/>
      </w:pPr>
      <w:r>
        <w:separator/>
      </w:r>
    </w:p>
  </w:endnote>
  <w:endnote w:type="continuationSeparator" w:id="0">
    <w:p w:rsidR="0088418B" w:rsidRDefault="0088418B" w:rsidP="00AC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27214"/>
      <w:docPartObj>
        <w:docPartGallery w:val="Page Numbers (Bottom of Page)"/>
        <w:docPartUnique/>
      </w:docPartObj>
    </w:sdtPr>
    <w:sdtContent>
      <w:p w:rsidR="00AC32CD" w:rsidRDefault="00AC32CD">
        <w:pPr>
          <w:pStyle w:val="a6"/>
          <w:jc w:val="center"/>
        </w:pPr>
        <w:r>
          <w:fldChar w:fldCharType="begin"/>
        </w:r>
        <w:r>
          <w:instrText>PAGE   \* MERGEFORMAT</w:instrText>
        </w:r>
        <w:r>
          <w:fldChar w:fldCharType="separate"/>
        </w:r>
        <w:r w:rsidRPr="00AC32CD">
          <w:rPr>
            <w:noProof/>
            <w:lang w:val="ru-RU"/>
          </w:rPr>
          <w:t>1</w:t>
        </w:r>
        <w:r>
          <w:fldChar w:fldCharType="end"/>
        </w:r>
      </w:p>
    </w:sdtContent>
  </w:sdt>
  <w:p w:rsidR="00AC32CD" w:rsidRDefault="00AC32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18B" w:rsidRDefault="0088418B" w:rsidP="00AC32CD">
      <w:pPr>
        <w:spacing w:after="0" w:line="240" w:lineRule="auto"/>
      </w:pPr>
      <w:r>
        <w:separator/>
      </w:r>
    </w:p>
  </w:footnote>
  <w:footnote w:type="continuationSeparator" w:id="0">
    <w:p w:rsidR="0088418B" w:rsidRDefault="0088418B" w:rsidP="00AC3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57"/>
    <w:rsid w:val="000E2F57"/>
    <w:rsid w:val="00311007"/>
    <w:rsid w:val="0088418B"/>
    <w:rsid w:val="00AC32CD"/>
    <w:rsid w:val="00C12514"/>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CF8E"/>
  <w15:chartTrackingRefBased/>
  <w15:docId w15:val="{BB4E213B-CB9C-4968-AB76-D0F10889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110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11007"/>
  </w:style>
  <w:style w:type="character" w:customStyle="1" w:styleId="rvts46">
    <w:name w:val="rvts46"/>
    <w:basedOn w:val="a0"/>
    <w:rsid w:val="00311007"/>
  </w:style>
  <w:style w:type="character" w:styleId="a3">
    <w:name w:val="Hyperlink"/>
    <w:basedOn w:val="a0"/>
    <w:uiPriority w:val="99"/>
    <w:semiHidden/>
    <w:unhideWhenUsed/>
    <w:rsid w:val="00311007"/>
    <w:rPr>
      <w:color w:val="0000FF"/>
      <w:u w:val="single"/>
    </w:rPr>
  </w:style>
  <w:style w:type="character" w:customStyle="1" w:styleId="rvts11">
    <w:name w:val="rvts11"/>
    <w:basedOn w:val="a0"/>
    <w:rsid w:val="00311007"/>
  </w:style>
  <w:style w:type="character" w:customStyle="1" w:styleId="rvts37">
    <w:name w:val="rvts37"/>
    <w:basedOn w:val="a0"/>
    <w:rsid w:val="00311007"/>
  </w:style>
  <w:style w:type="paragraph" w:styleId="a4">
    <w:name w:val="header"/>
    <w:basedOn w:val="a"/>
    <w:link w:val="a5"/>
    <w:uiPriority w:val="99"/>
    <w:unhideWhenUsed/>
    <w:rsid w:val="00AC32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32CD"/>
  </w:style>
  <w:style w:type="paragraph" w:styleId="a6">
    <w:name w:val="footer"/>
    <w:basedOn w:val="a"/>
    <w:link w:val="a7"/>
    <w:uiPriority w:val="99"/>
    <w:unhideWhenUsed/>
    <w:rsid w:val="00AC32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3" Type="http://schemas.openxmlformats.org/officeDocument/2006/relationships/webSettings" Target="webSettings.xml"/><Relationship Id="rId7" Type="http://schemas.openxmlformats.org/officeDocument/2006/relationships/hyperlink" Target="https://zakon.rada.gov.ua/laws/show/75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755-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6453</Words>
  <Characters>3679</Characters>
  <Application>Microsoft Office Word</Application>
  <DocSecurity>0</DocSecurity>
  <Lines>30</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2025-09-01T07:50:00Z</dcterms:created>
  <dcterms:modified xsi:type="dcterms:W3CDTF">2025-09-03T11:47:00Z</dcterms:modified>
</cp:coreProperties>
</file>