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705598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EA4BBE" w:rsidRDefault="00EA4BBE" w:rsidP="00EA4BBE">
      <w:pPr>
        <w:jc w:val="center"/>
        <w:rPr>
          <w:sz w:val="24"/>
          <w:szCs w:val="24"/>
        </w:rPr>
      </w:pPr>
      <w:r w:rsidRPr="00EA4BBE">
        <w:rPr>
          <w:b/>
          <w:bCs/>
          <w:sz w:val="24"/>
          <w:szCs w:val="24"/>
        </w:rPr>
        <w:t>адміністративної послуги з державної реєстрації змін до відомостей про відокремлений підрозділ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D14E38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</w:t>
            </w:r>
            <w:r w:rsidRPr="002149A9">
              <w:rPr>
                <w:sz w:val="24"/>
                <w:szCs w:val="24"/>
              </w:rPr>
              <w:lastRenderedPageBreak/>
              <w:t>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EA4BBE" w:rsidRDefault="00A630D1" w:rsidP="00EA4BB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осіб – підприємців та громадських формувань.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1) нотаріально посвідчена довіреність; </w:t>
            </w:r>
          </w:p>
          <w:p w:rsidR="00721A57" w:rsidRPr="00EA4BBE" w:rsidRDefault="00EA4BBE" w:rsidP="00EA4BB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EA4BBE" w:rsidRDefault="00EA4BBE" w:rsidP="00EA4BB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Документи подано особою, яка не має на це повноважень;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документи подані до неналежного суб’єкта державної реєстрації;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подання документів або відомостей, передбачених Законом </w:t>
            </w:r>
            <w:r w:rsidRPr="00EA4BBE">
              <w:lastRenderedPageBreak/>
              <w:t xml:space="preserve">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документи суперечать вимогам Конституції та законів України; </w:t>
            </w:r>
          </w:p>
          <w:p w:rsidR="00721A57" w:rsidRPr="00EA4BBE" w:rsidRDefault="00EA4BBE" w:rsidP="00EA4BB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 </w:t>
            </w:r>
          </w:p>
          <w:p w:rsidR="00721A57" w:rsidRPr="00EA4BBE" w:rsidRDefault="00EA4BBE" w:rsidP="00EA4BB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EA4BBE" w:rsidRPr="00EA4BBE" w:rsidRDefault="00EA4BBE" w:rsidP="00EA4BB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A4BBE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формі**. </w:t>
            </w:r>
          </w:p>
          <w:p w:rsidR="00721A57" w:rsidRPr="00EA4BBE" w:rsidRDefault="00EA4BBE" w:rsidP="00EA4BB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A4BBE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60803" w:rsidRDefault="00EA4BBE" w:rsidP="00EA4BBE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формі;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38" w:rsidRDefault="00D14E38" w:rsidP="00463C46">
      <w:r>
        <w:separator/>
      </w:r>
    </w:p>
  </w:endnote>
  <w:endnote w:type="continuationSeparator" w:id="0">
    <w:p w:rsidR="00D14E38" w:rsidRDefault="00D14E38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38" w:rsidRDefault="00D14E38" w:rsidP="00463C46">
      <w:r>
        <w:separator/>
      </w:r>
    </w:p>
  </w:footnote>
  <w:footnote w:type="continuationSeparator" w:id="0">
    <w:p w:rsidR="00D14E38" w:rsidRDefault="00D14E38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705598" w:rsidRPr="00705598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2A4DAC"/>
    <w:rsid w:val="0032603F"/>
    <w:rsid w:val="00463C46"/>
    <w:rsid w:val="004B11BB"/>
    <w:rsid w:val="00527198"/>
    <w:rsid w:val="005302E9"/>
    <w:rsid w:val="005550FF"/>
    <w:rsid w:val="005742BB"/>
    <w:rsid w:val="005B1021"/>
    <w:rsid w:val="005E1597"/>
    <w:rsid w:val="006254FD"/>
    <w:rsid w:val="006B3782"/>
    <w:rsid w:val="00705598"/>
    <w:rsid w:val="00721A57"/>
    <w:rsid w:val="007522F7"/>
    <w:rsid w:val="00766326"/>
    <w:rsid w:val="007B63E9"/>
    <w:rsid w:val="008A0E76"/>
    <w:rsid w:val="008A22A5"/>
    <w:rsid w:val="008C3236"/>
    <w:rsid w:val="008C3AB4"/>
    <w:rsid w:val="009004D6"/>
    <w:rsid w:val="00960803"/>
    <w:rsid w:val="0099513B"/>
    <w:rsid w:val="009C1C43"/>
    <w:rsid w:val="009E3801"/>
    <w:rsid w:val="00A233A2"/>
    <w:rsid w:val="00A26EDD"/>
    <w:rsid w:val="00A630D1"/>
    <w:rsid w:val="00A70D44"/>
    <w:rsid w:val="00AC4D0B"/>
    <w:rsid w:val="00B17A25"/>
    <w:rsid w:val="00B75D71"/>
    <w:rsid w:val="00BE56EF"/>
    <w:rsid w:val="00BE7425"/>
    <w:rsid w:val="00BE7504"/>
    <w:rsid w:val="00C07B08"/>
    <w:rsid w:val="00C12514"/>
    <w:rsid w:val="00C73BC7"/>
    <w:rsid w:val="00D14E38"/>
    <w:rsid w:val="00E45296"/>
    <w:rsid w:val="00EA4BBE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4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4759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2025-04-16T06:40:00Z</dcterms:created>
  <dcterms:modified xsi:type="dcterms:W3CDTF">2025-05-21T11:15:00Z</dcterms:modified>
</cp:coreProperties>
</file>