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803" w:rsidRPr="00E4177D" w:rsidRDefault="00960803" w:rsidP="00960803">
      <w:pPr>
        <w:spacing w:line="360" w:lineRule="auto"/>
        <w:ind w:left="5664"/>
        <w:rPr>
          <w:sz w:val="28"/>
          <w:szCs w:val="28"/>
        </w:rPr>
      </w:pPr>
      <w:r w:rsidRPr="00E4177D">
        <w:rPr>
          <w:sz w:val="28"/>
          <w:szCs w:val="28"/>
        </w:rPr>
        <w:t>ЗАТВЕРДЖЕНО</w:t>
      </w:r>
    </w:p>
    <w:p w:rsidR="00960803" w:rsidRPr="00E4177D" w:rsidRDefault="00960803" w:rsidP="00960803">
      <w:pPr>
        <w:spacing w:line="360" w:lineRule="auto"/>
        <w:ind w:left="5664"/>
        <w:rPr>
          <w:sz w:val="28"/>
          <w:szCs w:val="28"/>
          <w:shd w:val="clear" w:color="auto" w:fill="FFFFFF"/>
          <w:lang w:eastAsia="x-none"/>
        </w:rPr>
      </w:pPr>
      <w:r w:rsidRPr="00E4177D">
        <w:rPr>
          <w:sz w:val="28"/>
          <w:szCs w:val="28"/>
          <w:shd w:val="clear" w:color="auto" w:fill="FFFFFF"/>
          <w:lang w:eastAsia="x-none"/>
        </w:rPr>
        <w:t xml:space="preserve">Розпорядження голови </w:t>
      </w:r>
    </w:p>
    <w:p w:rsidR="00960803" w:rsidRPr="00E4177D" w:rsidRDefault="00960803" w:rsidP="00960803">
      <w:pPr>
        <w:spacing w:line="360" w:lineRule="auto"/>
        <w:ind w:left="5664"/>
        <w:rPr>
          <w:sz w:val="28"/>
          <w:szCs w:val="28"/>
          <w:shd w:val="clear" w:color="auto" w:fill="FFFFFF"/>
          <w:lang w:eastAsia="x-none"/>
        </w:rPr>
      </w:pPr>
      <w:r w:rsidRPr="00E4177D">
        <w:rPr>
          <w:sz w:val="28"/>
          <w:szCs w:val="28"/>
          <w:shd w:val="clear" w:color="auto" w:fill="FFFFFF"/>
          <w:lang w:eastAsia="x-none"/>
        </w:rPr>
        <w:t xml:space="preserve">Олександрійської районної </w:t>
      </w:r>
    </w:p>
    <w:p w:rsidR="00960803" w:rsidRPr="00E4177D" w:rsidRDefault="00960803" w:rsidP="00960803">
      <w:pPr>
        <w:spacing w:line="360" w:lineRule="auto"/>
        <w:ind w:left="5664"/>
        <w:rPr>
          <w:sz w:val="28"/>
          <w:szCs w:val="28"/>
          <w:shd w:val="clear" w:color="auto" w:fill="FFFFFF"/>
          <w:lang w:eastAsia="x-none"/>
        </w:rPr>
      </w:pPr>
      <w:r w:rsidRPr="00E4177D">
        <w:rPr>
          <w:sz w:val="28"/>
          <w:szCs w:val="28"/>
          <w:shd w:val="clear" w:color="auto" w:fill="FFFFFF"/>
          <w:lang w:eastAsia="x-none"/>
        </w:rPr>
        <w:t>державної адміністрації</w:t>
      </w:r>
    </w:p>
    <w:p w:rsidR="00960803" w:rsidRPr="00E4177D" w:rsidRDefault="00C61FB6" w:rsidP="00960803">
      <w:pPr>
        <w:spacing w:line="360" w:lineRule="auto"/>
        <w:ind w:left="5664"/>
        <w:rPr>
          <w:sz w:val="28"/>
          <w:szCs w:val="28"/>
          <w:shd w:val="clear" w:color="auto" w:fill="FFFFFF"/>
          <w:lang w:eastAsia="x-none"/>
        </w:rPr>
      </w:pPr>
      <w:r>
        <w:rPr>
          <w:sz w:val="28"/>
          <w:szCs w:val="28"/>
          <w:shd w:val="clear" w:color="auto" w:fill="FFFFFF"/>
          <w:lang w:eastAsia="x-none"/>
        </w:rPr>
        <w:t>07</w:t>
      </w:r>
      <w:r w:rsidRPr="00E4177D">
        <w:rPr>
          <w:sz w:val="28"/>
          <w:szCs w:val="28"/>
          <w:shd w:val="clear" w:color="auto" w:fill="FFFFFF"/>
          <w:lang w:eastAsia="x-none"/>
        </w:rPr>
        <w:t xml:space="preserve"> </w:t>
      </w:r>
      <w:r>
        <w:rPr>
          <w:sz w:val="28"/>
          <w:szCs w:val="28"/>
          <w:shd w:val="clear" w:color="auto" w:fill="FFFFFF"/>
          <w:lang w:eastAsia="x-none"/>
        </w:rPr>
        <w:t>трав</w:t>
      </w:r>
      <w:r w:rsidRPr="00E4177D">
        <w:rPr>
          <w:sz w:val="28"/>
          <w:szCs w:val="28"/>
          <w:shd w:val="clear" w:color="auto" w:fill="FFFFFF"/>
          <w:lang w:eastAsia="x-none"/>
        </w:rPr>
        <w:t xml:space="preserve">ня 2025 року № </w:t>
      </w:r>
      <w:r>
        <w:rPr>
          <w:sz w:val="28"/>
          <w:szCs w:val="28"/>
          <w:shd w:val="clear" w:color="auto" w:fill="FFFFFF"/>
          <w:lang w:eastAsia="x-none"/>
        </w:rPr>
        <w:t>83</w:t>
      </w:r>
      <w:r w:rsidRPr="00E4177D">
        <w:rPr>
          <w:sz w:val="28"/>
          <w:szCs w:val="28"/>
          <w:shd w:val="clear" w:color="auto" w:fill="FFFFFF"/>
          <w:lang w:eastAsia="x-none"/>
        </w:rPr>
        <w:t>-р</w:t>
      </w:r>
      <w:bookmarkStart w:id="0" w:name="_GoBack"/>
      <w:bookmarkEnd w:id="0"/>
    </w:p>
    <w:p w:rsidR="00960803" w:rsidRPr="00E4177D" w:rsidRDefault="00960803" w:rsidP="00960803">
      <w:pPr>
        <w:ind w:left="5670"/>
        <w:rPr>
          <w:spacing w:val="-2"/>
          <w:sz w:val="24"/>
          <w:lang w:val="en-US"/>
        </w:rPr>
      </w:pPr>
    </w:p>
    <w:p w:rsidR="00960803" w:rsidRDefault="00960803" w:rsidP="00960803">
      <w:pPr>
        <w:pStyle w:val="a3"/>
        <w:jc w:val="center"/>
      </w:pPr>
      <w:r>
        <w:t>ІНФОРМАЦІЙНА</w:t>
      </w:r>
      <w:r>
        <w:rPr>
          <w:spacing w:val="-5"/>
        </w:rPr>
        <w:t xml:space="preserve"> </w:t>
      </w:r>
      <w:r>
        <w:rPr>
          <w:spacing w:val="-2"/>
        </w:rPr>
        <w:t>КАРТКА</w:t>
      </w:r>
    </w:p>
    <w:p w:rsidR="001B51B0" w:rsidRPr="00DB1DA2" w:rsidRDefault="00DB1DA2" w:rsidP="00DB1DA2">
      <w:pPr>
        <w:jc w:val="center"/>
        <w:rPr>
          <w:sz w:val="24"/>
          <w:szCs w:val="24"/>
        </w:rPr>
      </w:pPr>
      <w:r w:rsidRPr="00DB1DA2">
        <w:rPr>
          <w:b/>
          <w:bCs/>
          <w:sz w:val="24"/>
          <w:szCs w:val="24"/>
        </w:rPr>
        <w:t>адміністративної послуги з виправлення помилок, допущених у відомостях Єдиного державного реєстру юридичних осіб, фізичних осіб – підприємців та громадських формувань</w:t>
      </w:r>
    </w:p>
    <w:p w:rsidR="00960803" w:rsidRPr="00960803" w:rsidRDefault="00960803" w:rsidP="00960803">
      <w:pPr>
        <w:jc w:val="center"/>
        <w:rPr>
          <w:b/>
          <w:sz w:val="24"/>
          <w:szCs w:val="24"/>
          <w:u w:val="single"/>
        </w:rPr>
      </w:pPr>
      <w:r w:rsidRPr="00960803">
        <w:rPr>
          <w:b/>
          <w:sz w:val="24"/>
          <w:szCs w:val="24"/>
          <w:u w:val="single"/>
        </w:rPr>
        <w:t>Олександрійська районна державна адміністрація Кіровоградської області</w:t>
      </w:r>
    </w:p>
    <w:p w:rsidR="00960803" w:rsidRDefault="00960803" w:rsidP="00960803">
      <w:pPr>
        <w:jc w:val="center"/>
        <w:rPr>
          <w:spacing w:val="-2"/>
          <w:sz w:val="20"/>
        </w:rPr>
      </w:pPr>
      <w:r>
        <w:rPr>
          <w:sz w:val="20"/>
        </w:rPr>
        <w:t>(найменування</w:t>
      </w:r>
      <w:r>
        <w:rPr>
          <w:spacing w:val="-2"/>
          <w:sz w:val="20"/>
        </w:rPr>
        <w:t xml:space="preserve"> </w:t>
      </w:r>
      <w:r>
        <w:rPr>
          <w:sz w:val="20"/>
        </w:rPr>
        <w:t>суб’єкта</w:t>
      </w:r>
      <w:r>
        <w:rPr>
          <w:spacing w:val="-1"/>
          <w:sz w:val="20"/>
        </w:rPr>
        <w:t xml:space="preserve"> </w:t>
      </w:r>
      <w:r>
        <w:rPr>
          <w:sz w:val="20"/>
        </w:rPr>
        <w:t>надання</w:t>
      </w:r>
      <w:r>
        <w:rPr>
          <w:spacing w:val="-1"/>
          <w:sz w:val="20"/>
        </w:rPr>
        <w:t xml:space="preserve"> </w:t>
      </w:r>
      <w:r>
        <w:rPr>
          <w:sz w:val="20"/>
        </w:rPr>
        <w:t>адміністративної</w:t>
      </w:r>
      <w:r>
        <w:rPr>
          <w:spacing w:val="-1"/>
          <w:sz w:val="20"/>
        </w:rPr>
        <w:t xml:space="preserve"> </w:t>
      </w:r>
      <w:r>
        <w:rPr>
          <w:sz w:val="20"/>
        </w:rPr>
        <w:t>послуги</w:t>
      </w:r>
      <w:r>
        <w:rPr>
          <w:spacing w:val="-2"/>
          <w:sz w:val="20"/>
        </w:rPr>
        <w:t>)</w:t>
      </w:r>
    </w:p>
    <w:p w:rsidR="00960803" w:rsidRPr="00960803" w:rsidRDefault="00960803" w:rsidP="00960803">
      <w:pPr>
        <w:rPr>
          <w:spacing w:val="-2"/>
          <w:sz w:val="24"/>
          <w:szCs w:val="24"/>
        </w:rPr>
      </w:pPr>
    </w:p>
    <w:tbl>
      <w:tblPr>
        <w:tblStyle w:val="a5"/>
        <w:tblW w:w="96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57"/>
        <w:gridCol w:w="2268"/>
        <w:gridCol w:w="6804"/>
      </w:tblGrid>
      <w:tr w:rsidR="00960803" w:rsidTr="00721A57">
        <w:tc>
          <w:tcPr>
            <w:tcW w:w="9629" w:type="dxa"/>
            <w:gridSpan w:val="3"/>
          </w:tcPr>
          <w:p w:rsidR="00960803" w:rsidRDefault="00960803" w:rsidP="007522F7">
            <w:pPr>
              <w:pStyle w:val="TableParagraph"/>
              <w:spacing w:before="40" w:after="40"/>
              <w:ind w:left="0"/>
              <w:jc w:val="center"/>
              <w:rPr>
                <w:sz w:val="24"/>
                <w:szCs w:val="24"/>
              </w:rPr>
            </w:pPr>
            <w:r>
              <w:rPr>
                <w:b/>
                <w:sz w:val="24"/>
              </w:rPr>
              <w:t>Інформація</w:t>
            </w:r>
            <w:r>
              <w:rPr>
                <w:b/>
                <w:spacing w:val="-8"/>
                <w:sz w:val="24"/>
              </w:rPr>
              <w:t xml:space="preserve"> </w:t>
            </w:r>
            <w:r>
              <w:rPr>
                <w:b/>
                <w:sz w:val="24"/>
              </w:rPr>
              <w:t>про</w:t>
            </w:r>
            <w:r>
              <w:rPr>
                <w:b/>
                <w:spacing w:val="-8"/>
                <w:sz w:val="24"/>
              </w:rPr>
              <w:t xml:space="preserve"> </w:t>
            </w:r>
            <w:r>
              <w:rPr>
                <w:b/>
                <w:sz w:val="24"/>
              </w:rPr>
              <w:t>суб’єкта</w:t>
            </w:r>
            <w:r>
              <w:rPr>
                <w:b/>
                <w:spacing w:val="-8"/>
                <w:sz w:val="24"/>
              </w:rPr>
              <w:t xml:space="preserve"> </w:t>
            </w:r>
            <w:r>
              <w:rPr>
                <w:b/>
                <w:sz w:val="24"/>
              </w:rPr>
              <w:t>надання</w:t>
            </w:r>
            <w:r>
              <w:rPr>
                <w:b/>
                <w:spacing w:val="-8"/>
                <w:sz w:val="24"/>
              </w:rPr>
              <w:t xml:space="preserve"> </w:t>
            </w:r>
            <w:r>
              <w:rPr>
                <w:b/>
                <w:sz w:val="24"/>
              </w:rPr>
              <w:t>адміністративної</w:t>
            </w:r>
            <w:r w:rsidR="00B17A25">
              <w:rPr>
                <w:b/>
                <w:sz w:val="24"/>
              </w:rPr>
              <w:t xml:space="preserve"> </w:t>
            </w:r>
            <w:r>
              <w:rPr>
                <w:b/>
                <w:sz w:val="24"/>
              </w:rPr>
              <w:t xml:space="preserve">послуги </w:t>
            </w:r>
          </w:p>
        </w:tc>
      </w:tr>
      <w:tr w:rsidR="00B17A25" w:rsidTr="00721A57">
        <w:tc>
          <w:tcPr>
            <w:tcW w:w="557" w:type="dxa"/>
          </w:tcPr>
          <w:p w:rsidR="00B17A25" w:rsidRDefault="00B17A25" w:rsidP="007522F7">
            <w:pPr>
              <w:spacing w:before="40" w:after="40"/>
              <w:jc w:val="center"/>
              <w:rPr>
                <w:sz w:val="24"/>
                <w:szCs w:val="24"/>
              </w:rPr>
            </w:pPr>
            <w:r>
              <w:rPr>
                <w:sz w:val="24"/>
                <w:szCs w:val="24"/>
              </w:rPr>
              <w:t>1</w:t>
            </w:r>
          </w:p>
        </w:tc>
        <w:tc>
          <w:tcPr>
            <w:tcW w:w="2268" w:type="dxa"/>
            <w:tcMar>
              <w:right w:w="57" w:type="dxa"/>
            </w:tcMar>
          </w:tcPr>
          <w:p w:rsidR="00B17A25" w:rsidRDefault="00B17A25" w:rsidP="00EC76DA">
            <w:pPr>
              <w:pStyle w:val="TableParagraph"/>
              <w:spacing w:before="40" w:after="40"/>
              <w:ind w:left="0" w:firstLine="170"/>
              <w:jc w:val="left"/>
              <w:rPr>
                <w:sz w:val="24"/>
              </w:rPr>
            </w:pPr>
            <w:r>
              <w:rPr>
                <w:spacing w:val="-2"/>
                <w:sz w:val="24"/>
              </w:rPr>
              <w:t>Місцезнаходження</w:t>
            </w:r>
          </w:p>
        </w:tc>
        <w:tc>
          <w:tcPr>
            <w:tcW w:w="6804" w:type="dxa"/>
          </w:tcPr>
          <w:p w:rsidR="00B17A25" w:rsidRPr="00D37314" w:rsidRDefault="00B17A25" w:rsidP="00E45296">
            <w:pPr>
              <w:spacing w:before="40" w:after="40"/>
              <w:ind w:firstLine="170"/>
              <w:rPr>
                <w:i/>
                <w:sz w:val="24"/>
                <w:szCs w:val="24"/>
                <w:lang w:eastAsia="uk-UA"/>
              </w:rPr>
            </w:pPr>
            <w:r>
              <w:rPr>
                <w:bCs/>
                <w:sz w:val="24"/>
                <w:szCs w:val="24"/>
              </w:rPr>
              <w:t>280</w:t>
            </w:r>
            <w:r w:rsidRPr="002658C6">
              <w:rPr>
                <w:bCs/>
                <w:sz w:val="24"/>
                <w:szCs w:val="24"/>
              </w:rPr>
              <w:t>00, Кіровоградська область, Олександрійський район,</w:t>
            </w:r>
            <w:r w:rsidR="00E45296">
              <w:rPr>
                <w:bCs/>
                <w:sz w:val="24"/>
                <w:szCs w:val="24"/>
              </w:rPr>
              <w:t xml:space="preserve"> </w:t>
            </w:r>
            <w:r w:rsidRPr="002658C6">
              <w:rPr>
                <w:bCs/>
                <w:sz w:val="24"/>
                <w:szCs w:val="24"/>
              </w:rPr>
              <w:t xml:space="preserve">місто Олександрія, вулиця </w:t>
            </w:r>
            <w:r w:rsidR="000A38E6">
              <w:rPr>
                <w:bCs/>
                <w:sz w:val="24"/>
                <w:szCs w:val="24"/>
              </w:rPr>
              <w:t>Поштов</w:t>
            </w:r>
            <w:r>
              <w:rPr>
                <w:bCs/>
                <w:sz w:val="24"/>
                <w:szCs w:val="24"/>
              </w:rPr>
              <w:t>а</w:t>
            </w:r>
            <w:r w:rsidRPr="002658C6">
              <w:rPr>
                <w:bCs/>
                <w:sz w:val="24"/>
                <w:szCs w:val="24"/>
              </w:rPr>
              <w:t xml:space="preserve">, </w:t>
            </w:r>
            <w:r>
              <w:rPr>
                <w:bCs/>
                <w:sz w:val="24"/>
                <w:szCs w:val="24"/>
              </w:rPr>
              <w:t xml:space="preserve">будинок </w:t>
            </w:r>
            <w:r w:rsidR="000A38E6">
              <w:rPr>
                <w:bCs/>
                <w:sz w:val="24"/>
                <w:szCs w:val="24"/>
              </w:rPr>
              <w:t>5</w:t>
            </w:r>
          </w:p>
        </w:tc>
      </w:tr>
      <w:tr w:rsidR="00B17A25" w:rsidTr="00721A57">
        <w:tc>
          <w:tcPr>
            <w:tcW w:w="557" w:type="dxa"/>
          </w:tcPr>
          <w:p w:rsidR="00B17A25" w:rsidRDefault="00B17A25" w:rsidP="007522F7">
            <w:pPr>
              <w:spacing w:before="40" w:after="40"/>
              <w:jc w:val="center"/>
              <w:rPr>
                <w:sz w:val="24"/>
                <w:szCs w:val="24"/>
              </w:rPr>
            </w:pPr>
            <w:r>
              <w:rPr>
                <w:sz w:val="24"/>
                <w:szCs w:val="24"/>
              </w:rPr>
              <w:t>2</w:t>
            </w:r>
          </w:p>
        </w:tc>
        <w:tc>
          <w:tcPr>
            <w:tcW w:w="2268" w:type="dxa"/>
          </w:tcPr>
          <w:p w:rsidR="00B17A25" w:rsidRDefault="00B17A25" w:rsidP="00EC76DA">
            <w:pPr>
              <w:pStyle w:val="TableParagraph"/>
              <w:spacing w:before="40" w:after="40"/>
              <w:ind w:left="0" w:firstLine="170"/>
              <w:jc w:val="left"/>
              <w:rPr>
                <w:sz w:val="24"/>
              </w:rPr>
            </w:pPr>
            <w:r>
              <w:rPr>
                <w:sz w:val="24"/>
              </w:rPr>
              <w:t>Інформація</w:t>
            </w:r>
            <w:r>
              <w:rPr>
                <w:spacing w:val="40"/>
                <w:sz w:val="24"/>
              </w:rPr>
              <w:t xml:space="preserve"> </w:t>
            </w:r>
            <w:r>
              <w:rPr>
                <w:sz w:val="24"/>
              </w:rPr>
              <w:t>щодо</w:t>
            </w:r>
            <w:r>
              <w:rPr>
                <w:spacing w:val="40"/>
                <w:sz w:val="24"/>
              </w:rPr>
              <w:t xml:space="preserve"> </w:t>
            </w:r>
            <w:r>
              <w:rPr>
                <w:sz w:val="24"/>
              </w:rPr>
              <w:t xml:space="preserve">режиму </w:t>
            </w:r>
            <w:r>
              <w:rPr>
                <w:spacing w:val="-2"/>
                <w:sz w:val="24"/>
              </w:rPr>
              <w:t>роботи</w:t>
            </w:r>
          </w:p>
        </w:tc>
        <w:tc>
          <w:tcPr>
            <w:tcW w:w="6804" w:type="dxa"/>
          </w:tcPr>
          <w:p w:rsidR="00B17A25" w:rsidRPr="00EC76DA" w:rsidRDefault="00B17A25" w:rsidP="00EC76DA">
            <w:pPr>
              <w:spacing w:before="40" w:after="40"/>
              <w:ind w:firstLine="170"/>
              <w:rPr>
                <w:sz w:val="24"/>
                <w:szCs w:val="24"/>
                <w:vertAlign w:val="superscript"/>
                <w:lang w:val="ru-RU"/>
              </w:rPr>
            </w:pPr>
            <w:r w:rsidRPr="00EC76DA">
              <w:rPr>
                <w:sz w:val="24"/>
                <w:szCs w:val="24"/>
              </w:rPr>
              <w:t>К</w:t>
            </w:r>
            <w:r w:rsidR="00EC76DA" w:rsidRPr="00EC76DA">
              <w:rPr>
                <w:sz w:val="24"/>
                <w:szCs w:val="24"/>
              </w:rPr>
              <w:t xml:space="preserve">ожний робочий день: понеділок – </w:t>
            </w:r>
            <w:r w:rsidRPr="00EC76DA">
              <w:rPr>
                <w:sz w:val="24"/>
                <w:szCs w:val="24"/>
              </w:rPr>
              <w:t>четвер з 8</w:t>
            </w:r>
            <w:r w:rsidRPr="00EC76DA">
              <w:rPr>
                <w:sz w:val="24"/>
                <w:szCs w:val="24"/>
                <w:u w:val="single"/>
                <w:vertAlign w:val="superscript"/>
              </w:rPr>
              <w:t>00</w:t>
            </w:r>
            <w:r w:rsidRPr="00EC76DA">
              <w:rPr>
                <w:sz w:val="24"/>
                <w:szCs w:val="24"/>
              </w:rPr>
              <w:t xml:space="preserve"> до 17</w:t>
            </w:r>
            <w:r w:rsidRPr="00EC76DA">
              <w:rPr>
                <w:sz w:val="24"/>
                <w:szCs w:val="24"/>
                <w:u w:val="single"/>
                <w:vertAlign w:val="superscript"/>
              </w:rPr>
              <w:t>15</w:t>
            </w:r>
            <w:r w:rsidRPr="00EC76DA">
              <w:rPr>
                <w:sz w:val="24"/>
                <w:szCs w:val="24"/>
              </w:rPr>
              <w:t>, п’ятниця з 8</w:t>
            </w:r>
            <w:r w:rsidRPr="00EC76DA">
              <w:rPr>
                <w:sz w:val="24"/>
                <w:szCs w:val="24"/>
                <w:u w:val="single"/>
                <w:vertAlign w:val="superscript"/>
              </w:rPr>
              <w:t>00</w:t>
            </w:r>
            <w:r w:rsidRPr="00EC76DA">
              <w:rPr>
                <w:sz w:val="24"/>
                <w:szCs w:val="24"/>
              </w:rPr>
              <w:t xml:space="preserve"> до 16</w:t>
            </w:r>
            <w:r w:rsidRPr="00EC76DA">
              <w:rPr>
                <w:sz w:val="24"/>
                <w:szCs w:val="24"/>
                <w:u w:val="single"/>
                <w:vertAlign w:val="superscript"/>
              </w:rPr>
              <w:t>00</w:t>
            </w:r>
            <w:r w:rsidRPr="00EC76DA">
              <w:rPr>
                <w:sz w:val="24"/>
                <w:szCs w:val="24"/>
              </w:rPr>
              <w:t xml:space="preserve">, </w:t>
            </w:r>
            <w:r w:rsidR="00EC76DA" w:rsidRPr="00EC76DA">
              <w:rPr>
                <w:sz w:val="24"/>
                <w:szCs w:val="24"/>
              </w:rPr>
              <w:t>обідня перерва з 12</w:t>
            </w:r>
            <w:r w:rsidRPr="00EC76DA">
              <w:rPr>
                <w:sz w:val="24"/>
                <w:szCs w:val="24"/>
                <w:u w:val="single"/>
                <w:vertAlign w:val="superscript"/>
              </w:rPr>
              <w:t>00</w:t>
            </w:r>
            <w:r w:rsidRPr="00EC76DA">
              <w:rPr>
                <w:sz w:val="24"/>
                <w:szCs w:val="24"/>
              </w:rPr>
              <w:t xml:space="preserve"> до 13</w:t>
            </w:r>
            <w:r w:rsidRPr="00EC76DA">
              <w:rPr>
                <w:sz w:val="24"/>
                <w:szCs w:val="24"/>
                <w:u w:val="single"/>
                <w:vertAlign w:val="superscript"/>
              </w:rPr>
              <w:t>00</w:t>
            </w:r>
          </w:p>
        </w:tc>
      </w:tr>
      <w:tr w:rsidR="00B17A25" w:rsidTr="00721A57">
        <w:tc>
          <w:tcPr>
            <w:tcW w:w="557" w:type="dxa"/>
          </w:tcPr>
          <w:p w:rsidR="00B17A25" w:rsidRDefault="00B17A25" w:rsidP="007522F7">
            <w:pPr>
              <w:spacing w:before="40" w:after="40"/>
              <w:jc w:val="center"/>
              <w:rPr>
                <w:sz w:val="24"/>
                <w:szCs w:val="24"/>
              </w:rPr>
            </w:pPr>
            <w:r>
              <w:rPr>
                <w:sz w:val="24"/>
                <w:szCs w:val="24"/>
              </w:rPr>
              <w:t>3</w:t>
            </w:r>
          </w:p>
        </w:tc>
        <w:tc>
          <w:tcPr>
            <w:tcW w:w="2268" w:type="dxa"/>
          </w:tcPr>
          <w:p w:rsidR="00B17A25" w:rsidRDefault="00B17A25" w:rsidP="00EC76DA">
            <w:pPr>
              <w:pStyle w:val="TableParagraph"/>
              <w:spacing w:before="40" w:after="40"/>
              <w:ind w:left="0" w:firstLine="170"/>
              <w:jc w:val="left"/>
              <w:rPr>
                <w:sz w:val="24"/>
              </w:rPr>
            </w:pPr>
            <w:r>
              <w:rPr>
                <w:sz w:val="24"/>
              </w:rPr>
              <w:t>Телефон/факс (довідки), адреса електронної пошти та вебсайт</w:t>
            </w:r>
          </w:p>
        </w:tc>
        <w:tc>
          <w:tcPr>
            <w:tcW w:w="6804" w:type="dxa"/>
          </w:tcPr>
          <w:p w:rsidR="00B17A25" w:rsidRPr="00D37314" w:rsidRDefault="00B17A25" w:rsidP="00EC76DA">
            <w:pPr>
              <w:spacing w:before="40" w:after="40"/>
              <w:ind w:firstLine="170"/>
              <w:rPr>
                <w:sz w:val="24"/>
                <w:szCs w:val="24"/>
              </w:rPr>
            </w:pPr>
            <w:r w:rsidRPr="00D37314">
              <w:rPr>
                <w:sz w:val="24"/>
                <w:szCs w:val="24"/>
              </w:rPr>
              <w:t xml:space="preserve">тел. </w:t>
            </w:r>
            <w:r>
              <w:rPr>
                <w:sz w:val="24"/>
                <w:szCs w:val="24"/>
              </w:rPr>
              <w:t>+38(05235)72099</w:t>
            </w:r>
            <w:r w:rsidRPr="00D37314">
              <w:rPr>
                <w:sz w:val="24"/>
                <w:szCs w:val="24"/>
              </w:rPr>
              <w:t xml:space="preserve">; </w:t>
            </w:r>
          </w:p>
          <w:p w:rsidR="00B17A25" w:rsidRPr="00D37314" w:rsidRDefault="00B17A25" w:rsidP="00EC76DA">
            <w:pPr>
              <w:spacing w:before="40" w:after="40"/>
              <w:ind w:firstLine="170"/>
              <w:rPr>
                <w:sz w:val="24"/>
                <w:szCs w:val="24"/>
              </w:rPr>
            </w:pPr>
            <w:r w:rsidRPr="00D37314">
              <w:rPr>
                <w:sz w:val="24"/>
                <w:szCs w:val="24"/>
              </w:rPr>
              <w:t>E.mail:</w:t>
            </w:r>
            <w:r>
              <w:rPr>
                <w:sz w:val="24"/>
                <w:szCs w:val="24"/>
              </w:rPr>
              <w:t xml:space="preserve"> </w:t>
            </w:r>
            <w:r w:rsidRPr="002E286F">
              <w:rPr>
                <w:sz w:val="24"/>
                <w:szCs w:val="24"/>
                <w:u w:val="single"/>
                <w:lang w:val="en-US"/>
              </w:rPr>
              <w:t>inbox</w:t>
            </w:r>
            <w:r>
              <w:rPr>
                <w:sz w:val="24"/>
                <w:szCs w:val="24"/>
                <w:u w:val="single"/>
              </w:rPr>
              <w:t>1</w:t>
            </w:r>
            <w:r w:rsidRPr="002E286F">
              <w:rPr>
                <w:sz w:val="24"/>
                <w:szCs w:val="24"/>
                <w:u w:val="single"/>
              </w:rPr>
              <w:t>@</w:t>
            </w:r>
            <w:r w:rsidRPr="002E286F">
              <w:rPr>
                <w:sz w:val="24"/>
                <w:szCs w:val="24"/>
                <w:u w:val="single"/>
                <w:lang w:val="en-US"/>
              </w:rPr>
              <w:t>olex</w:t>
            </w:r>
            <w:r w:rsidRPr="002E286F">
              <w:rPr>
                <w:sz w:val="24"/>
                <w:szCs w:val="24"/>
                <w:u w:val="single"/>
              </w:rPr>
              <w:t>.</w:t>
            </w:r>
            <w:r w:rsidRPr="002E286F">
              <w:rPr>
                <w:sz w:val="24"/>
                <w:szCs w:val="24"/>
                <w:u w:val="single"/>
                <w:lang w:val="en-US"/>
              </w:rPr>
              <w:t>kr</w:t>
            </w:r>
            <w:r w:rsidRPr="002E286F">
              <w:rPr>
                <w:sz w:val="24"/>
                <w:szCs w:val="24"/>
                <w:u w:val="single"/>
              </w:rPr>
              <w:t>-</w:t>
            </w:r>
            <w:r w:rsidRPr="002E286F">
              <w:rPr>
                <w:sz w:val="24"/>
                <w:szCs w:val="24"/>
                <w:u w:val="single"/>
                <w:lang w:val="en-US"/>
              </w:rPr>
              <w:t>admin</w:t>
            </w:r>
            <w:r w:rsidRPr="002E286F">
              <w:rPr>
                <w:sz w:val="24"/>
                <w:szCs w:val="24"/>
                <w:u w:val="single"/>
              </w:rPr>
              <w:t>.</w:t>
            </w:r>
            <w:r w:rsidRPr="002E286F">
              <w:rPr>
                <w:sz w:val="24"/>
                <w:szCs w:val="24"/>
                <w:u w:val="single"/>
                <w:lang w:val="en-US"/>
              </w:rPr>
              <w:t>gov</w:t>
            </w:r>
            <w:r w:rsidRPr="002E286F">
              <w:rPr>
                <w:sz w:val="24"/>
                <w:szCs w:val="24"/>
                <w:u w:val="single"/>
              </w:rPr>
              <w:t>.</w:t>
            </w:r>
            <w:r w:rsidRPr="002E286F">
              <w:rPr>
                <w:sz w:val="24"/>
                <w:szCs w:val="24"/>
                <w:u w:val="single"/>
                <w:lang w:val="en-US"/>
              </w:rPr>
              <w:t>ua</w:t>
            </w:r>
          </w:p>
          <w:p w:rsidR="00B17A25" w:rsidRPr="00D37314" w:rsidRDefault="00B17A25" w:rsidP="00EC76DA">
            <w:pPr>
              <w:spacing w:before="40" w:after="40"/>
              <w:ind w:firstLine="170"/>
              <w:rPr>
                <w:sz w:val="24"/>
                <w:szCs w:val="24"/>
              </w:rPr>
            </w:pPr>
            <w:r>
              <w:rPr>
                <w:sz w:val="24"/>
                <w:szCs w:val="24"/>
              </w:rPr>
              <w:t>Веб</w:t>
            </w:r>
            <w:r w:rsidRPr="00D37314">
              <w:rPr>
                <w:sz w:val="24"/>
                <w:szCs w:val="24"/>
              </w:rPr>
              <w:t xml:space="preserve">сайт районної державної адміністрації: </w:t>
            </w:r>
          </w:p>
          <w:p w:rsidR="00B17A25" w:rsidRPr="002E286F" w:rsidRDefault="00572A0E" w:rsidP="00EC76DA">
            <w:pPr>
              <w:spacing w:before="40" w:after="40"/>
              <w:ind w:firstLine="170"/>
              <w:rPr>
                <w:sz w:val="24"/>
                <w:szCs w:val="24"/>
                <w:lang w:eastAsia="uk-UA"/>
              </w:rPr>
            </w:pPr>
            <w:hyperlink r:id="rId6" w:history="1">
              <w:r w:rsidR="00B17A25" w:rsidRPr="002E286F">
                <w:rPr>
                  <w:rStyle w:val="a6"/>
                  <w:sz w:val="24"/>
                  <w:szCs w:val="24"/>
                </w:rPr>
                <w:t>https://alex.gov.ua</w:t>
              </w:r>
            </w:hyperlink>
          </w:p>
        </w:tc>
      </w:tr>
      <w:tr w:rsidR="00B17A25" w:rsidTr="00721A57">
        <w:tc>
          <w:tcPr>
            <w:tcW w:w="9629" w:type="dxa"/>
            <w:gridSpan w:val="3"/>
          </w:tcPr>
          <w:p w:rsidR="00B17A25" w:rsidRDefault="00B17A25" w:rsidP="007522F7">
            <w:pPr>
              <w:spacing w:before="40" w:after="40"/>
              <w:jc w:val="center"/>
              <w:rPr>
                <w:sz w:val="24"/>
                <w:szCs w:val="24"/>
              </w:rPr>
            </w:pPr>
            <w:r>
              <w:rPr>
                <w:b/>
                <w:sz w:val="24"/>
              </w:rPr>
              <w:t>Нормативні</w:t>
            </w:r>
            <w:r>
              <w:rPr>
                <w:b/>
                <w:spacing w:val="-7"/>
                <w:sz w:val="24"/>
              </w:rPr>
              <w:t xml:space="preserve"> </w:t>
            </w:r>
            <w:r>
              <w:rPr>
                <w:b/>
                <w:sz w:val="24"/>
              </w:rPr>
              <w:t>акти,</w:t>
            </w:r>
            <w:r>
              <w:rPr>
                <w:b/>
                <w:spacing w:val="-4"/>
                <w:sz w:val="24"/>
              </w:rPr>
              <w:t xml:space="preserve"> </w:t>
            </w:r>
            <w:r>
              <w:rPr>
                <w:b/>
                <w:sz w:val="24"/>
              </w:rPr>
              <w:t>якими</w:t>
            </w:r>
            <w:r>
              <w:rPr>
                <w:b/>
                <w:spacing w:val="-4"/>
                <w:sz w:val="24"/>
              </w:rPr>
              <w:t xml:space="preserve"> </w:t>
            </w:r>
            <w:r>
              <w:rPr>
                <w:b/>
                <w:sz w:val="24"/>
              </w:rPr>
              <w:t>регламентується</w:t>
            </w:r>
            <w:r>
              <w:rPr>
                <w:b/>
                <w:spacing w:val="-4"/>
                <w:sz w:val="24"/>
              </w:rPr>
              <w:t xml:space="preserve"> </w:t>
            </w:r>
            <w:r>
              <w:rPr>
                <w:b/>
                <w:sz w:val="24"/>
              </w:rPr>
              <w:t>надання</w:t>
            </w:r>
            <w:r>
              <w:rPr>
                <w:b/>
                <w:spacing w:val="-4"/>
                <w:sz w:val="24"/>
              </w:rPr>
              <w:t xml:space="preserve"> </w:t>
            </w:r>
            <w:r>
              <w:rPr>
                <w:b/>
                <w:sz w:val="24"/>
              </w:rPr>
              <w:t>адміністративної</w:t>
            </w:r>
            <w:r>
              <w:rPr>
                <w:b/>
                <w:spacing w:val="-4"/>
                <w:sz w:val="24"/>
              </w:rPr>
              <w:t xml:space="preserve"> </w:t>
            </w:r>
            <w:r>
              <w:rPr>
                <w:b/>
                <w:spacing w:val="-2"/>
                <w:sz w:val="24"/>
              </w:rPr>
              <w:t>послуги</w:t>
            </w:r>
          </w:p>
        </w:tc>
      </w:tr>
      <w:tr w:rsidR="00721A57" w:rsidTr="00721A57">
        <w:tc>
          <w:tcPr>
            <w:tcW w:w="557" w:type="dxa"/>
          </w:tcPr>
          <w:p w:rsidR="00721A57" w:rsidRDefault="00721A57" w:rsidP="00721A57">
            <w:pPr>
              <w:spacing w:before="40" w:after="40"/>
              <w:jc w:val="center"/>
              <w:rPr>
                <w:sz w:val="24"/>
                <w:szCs w:val="24"/>
              </w:rPr>
            </w:pPr>
            <w:r>
              <w:rPr>
                <w:sz w:val="24"/>
                <w:szCs w:val="24"/>
              </w:rPr>
              <w:t>4</w:t>
            </w:r>
          </w:p>
        </w:tc>
        <w:tc>
          <w:tcPr>
            <w:tcW w:w="2268" w:type="dxa"/>
          </w:tcPr>
          <w:p w:rsidR="00721A57" w:rsidRPr="0032603F" w:rsidRDefault="00721A57" w:rsidP="00BE56EF">
            <w:pPr>
              <w:spacing w:before="40" w:after="40"/>
              <w:ind w:firstLine="170"/>
              <w:rPr>
                <w:sz w:val="24"/>
                <w:szCs w:val="24"/>
              </w:rPr>
            </w:pPr>
            <w:r w:rsidRPr="0032603F">
              <w:rPr>
                <w:sz w:val="24"/>
                <w:szCs w:val="24"/>
              </w:rPr>
              <w:t>Закони України</w:t>
            </w:r>
          </w:p>
        </w:tc>
        <w:tc>
          <w:tcPr>
            <w:tcW w:w="6804" w:type="dxa"/>
          </w:tcPr>
          <w:p w:rsidR="00721A57" w:rsidRPr="002149A9" w:rsidRDefault="00721A57" w:rsidP="00721A57">
            <w:pPr>
              <w:spacing w:before="40" w:after="40"/>
              <w:ind w:firstLine="170"/>
              <w:jc w:val="both"/>
              <w:rPr>
                <w:sz w:val="24"/>
                <w:szCs w:val="24"/>
              </w:rPr>
            </w:pPr>
            <w:r w:rsidRPr="002149A9">
              <w:rPr>
                <w:sz w:val="24"/>
                <w:szCs w:val="24"/>
              </w:rPr>
              <w:t>Закон України «Про державну реєстрацію юридичних осіб, фізичних осіб – підприємців та громадських формувань»</w:t>
            </w:r>
          </w:p>
        </w:tc>
      </w:tr>
      <w:tr w:rsidR="00721A57" w:rsidTr="00721A57">
        <w:tc>
          <w:tcPr>
            <w:tcW w:w="557" w:type="dxa"/>
          </w:tcPr>
          <w:p w:rsidR="00721A57" w:rsidRDefault="00721A57" w:rsidP="00721A57">
            <w:pPr>
              <w:spacing w:before="40" w:after="40"/>
              <w:jc w:val="center"/>
              <w:rPr>
                <w:sz w:val="24"/>
                <w:szCs w:val="24"/>
              </w:rPr>
            </w:pPr>
            <w:r>
              <w:rPr>
                <w:sz w:val="24"/>
                <w:szCs w:val="24"/>
              </w:rPr>
              <w:t>5</w:t>
            </w:r>
          </w:p>
        </w:tc>
        <w:tc>
          <w:tcPr>
            <w:tcW w:w="2268" w:type="dxa"/>
          </w:tcPr>
          <w:p w:rsidR="00721A57" w:rsidRPr="0032603F" w:rsidRDefault="00721A57" w:rsidP="00BE56EF">
            <w:pPr>
              <w:spacing w:before="40" w:after="40"/>
              <w:ind w:firstLine="170"/>
              <w:rPr>
                <w:sz w:val="24"/>
                <w:szCs w:val="24"/>
              </w:rPr>
            </w:pPr>
            <w:r w:rsidRPr="0032603F">
              <w:rPr>
                <w:sz w:val="24"/>
                <w:szCs w:val="24"/>
              </w:rPr>
              <w:t>Акти Кабінету Міністрів України</w:t>
            </w:r>
          </w:p>
        </w:tc>
        <w:tc>
          <w:tcPr>
            <w:tcW w:w="6804" w:type="dxa"/>
          </w:tcPr>
          <w:p w:rsidR="00721A57" w:rsidRPr="002149A9" w:rsidRDefault="00721A57" w:rsidP="00721A57">
            <w:pPr>
              <w:spacing w:before="40" w:after="40"/>
              <w:ind w:firstLine="170"/>
              <w:jc w:val="both"/>
              <w:rPr>
                <w:sz w:val="24"/>
                <w:szCs w:val="24"/>
              </w:rPr>
            </w:pPr>
            <w:r w:rsidRPr="002149A9">
              <w:rPr>
                <w:sz w:val="24"/>
                <w:szCs w:val="24"/>
              </w:rPr>
              <w:t>Постанова Кабінету Міністрів України від 04.12.2019 № 1137 «Питання Єдиного державного вебпорталу електронних послуг та Реєстру адміністративних послуг»</w:t>
            </w:r>
          </w:p>
        </w:tc>
      </w:tr>
      <w:tr w:rsidR="00721A57" w:rsidTr="00721A57">
        <w:tc>
          <w:tcPr>
            <w:tcW w:w="557" w:type="dxa"/>
          </w:tcPr>
          <w:p w:rsidR="00721A57" w:rsidRDefault="00721A57" w:rsidP="00721A57">
            <w:pPr>
              <w:spacing w:before="40" w:after="40"/>
              <w:jc w:val="center"/>
              <w:rPr>
                <w:sz w:val="24"/>
                <w:szCs w:val="24"/>
              </w:rPr>
            </w:pPr>
            <w:r>
              <w:rPr>
                <w:sz w:val="24"/>
                <w:szCs w:val="24"/>
              </w:rPr>
              <w:t>6</w:t>
            </w:r>
          </w:p>
        </w:tc>
        <w:tc>
          <w:tcPr>
            <w:tcW w:w="2268" w:type="dxa"/>
          </w:tcPr>
          <w:p w:rsidR="00721A57" w:rsidRPr="0032603F" w:rsidRDefault="00721A57" w:rsidP="00BE56EF">
            <w:pPr>
              <w:spacing w:before="40" w:after="40"/>
              <w:ind w:firstLine="170"/>
              <w:rPr>
                <w:sz w:val="24"/>
                <w:szCs w:val="24"/>
              </w:rPr>
            </w:pPr>
            <w:r w:rsidRPr="0032603F">
              <w:rPr>
                <w:sz w:val="24"/>
                <w:szCs w:val="24"/>
              </w:rPr>
              <w:t>Акти центральних органів виконавчої влади</w:t>
            </w:r>
          </w:p>
        </w:tc>
        <w:tc>
          <w:tcPr>
            <w:tcW w:w="6804" w:type="dxa"/>
          </w:tcPr>
          <w:p w:rsidR="00721A57" w:rsidRPr="002149A9" w:rsidRDefault="00DB1DA2" w:rsidP="00DB1DA2">
            <w:pPr>
              <w:spacing w:before="40" w:after="40"/>
              <w:ind w:firstLine="170"/>
              <w:jc w:val="both"/>
              <w:rPr>
                <w:sz w:val="24"/>
                <w:szCs w:val="24"/>
              </w:rPr>
            </w:pPr>
            <w:r w:rsidRPr="000E2514">
              <w:rPr>
                <w:sz w:val="24"/>
                <w:szCs w:val="24"/>
              </w:rPr>
              <w:t>–</w:t>
            </w:r>
          </w:p>
        </w:tc>
      </w:tr>
      <w:tr w:rsidR="00721A57" w:rsidTr="00721A57">
        <w:tc>
          <w:tcPr>
            <w:tcW w:w="9629" w:type="dxa"/>
            <w:gridSpan w:val="3"/>
          </w:tcPr>
          <w:p w:rsidR="00721A57" w:rsidRDefault="00721A57" w:rsidP="00721A57">
            <w:pPr>
              <w:spacing w:before="40" w:after="40"/>
              <w:jc w:val="center"/>
              <w:rPr>
                <w:sz w:val="24"/>
                <w:szCs w:val="24"/>
              </w:rPr>
            </w:pPr>
            <w:r>
              <w:rPr>
                <w:b/>
                <w:sz w:val="24"/>
              </w:rPr>
              <w:t>Умови</w:t>
            </w:r>
            <w:r>
              <w:rPr>
                <w:b/>
                <w:spacing w:val="-7"/>
                <w:sz w:val="24"/>
              </w:rPr>
              <w:t xml:space="preserve"> </w:t>
            </w:r>
            <w:r>
              <w:rPr>
                <w:b/>
                <w:sz w:val="24"/>
              </w:rPr>
              <w:t>отримання</w:t>
            </w:r>
            <w:r>
              <w:rPr>
                <w:b/>
                <w:spacing w:val="-5"/>
                <w:sz w:val="24"/>
              </w:rPr>
              <w:t xml:space="preserve"> </w:t>
            </w:r>
            <w:r>
              <w:rPr>
                <w:b/>
                <w:sz w:val="24"/>
              </w:rPr>
              <w:t>адміністративної</w:t>
            </w:r>
            <w:r>
              <w:rPr>
                <w:b/>
                <w:spacing w:val="-5"/>
                <w:sz w:val="24"/>
              </w:rPr>
              <w:t xml:space="preserve"> </w:t>
            </w:r>
            <w:r>
              <w:rPr>
                <w:b/>
                <w:spacing w:val="-2"/>
                <w:sz w:val="24"/>
              </w:rPr>
              <w:t>послуги</w:t>
            </w:r>
          </w:p>
        </w:tc>
      </w:tr>
      <w:tr w:rsidR="00721A57" w:rsidTr="00721A57">
        <w:tc>
          <w:tcPr>
            <w:tcW w:w="557" w:type="dxa"/>
          </w:tcPr>
          <w:p w:rsidR="00721A57" w:rsidRDefault="00721A57" w:rsidP="00721A57">
            <w:pPr>
              <w:spacing w:before="40" w:after="40"/>
              <w:jc w:val="center"/>
              <w:rPr>
                <w:sz w:val="24"/>
                <w:szCs w:val="24"/>
              </w:rPr>
            </w:pPr>
            <w:r>
              <w:rPr>
                <w:sz w:val="24"/>
                <w:szCs w:val="24"/>
              </w:rPr>
              <w:t>7</w:t>
            </w:r>
          </w:p>
        </w:tc>
        <w:tc>
          <w:tcPr>
            <w:tcW w:w="2268" w:type="dxa"/>
          </w:tcPr>
          <w:p w:rsidR="00721A57" w:rsidRPr="0032603F" w:rsidRDefault="00721A57" w:rsidP="00BE56EF">
            <w:pPr>
              <w:spacing w:before="40" w:after="40"/>
              <w:ind w:firstLine="170"/>
              <w:rPr>
                <w:sz w:val="24"/>
                <w:szCs w:val="24"/>
              </w:rPr>
            </w:pPr>
            <w:r w:rsidRPr="0032603F">
              <w:rPr>
                <w:sz w:val="24"/>
                <w:szCs w:val="24"/>
              </w:rPr>
              <w:t>Підстава для отримання адміністративної послуги</w:t>
            </w:r>
          </w:p>
        </w:tc>
        <w:tc>
          <w:tcPr>
            <w:tcW w:w="6804" w:type="dxa"/>
          </w:tcPr>
          <w:p w:rsidR="0078649C" w:rsidRPr="00DB1DA2" w:rsidRDefault="00DB1DA2" w:rsidP="00DB1DA2">
            <w:pPr>
              <w:spacing w:before="40" w:after="40"/>
              <w:ind w:firstLine="170"/>
              <w:jc w:val="both"/>
              <w:rPr>
                <w:sz w:val="24"/>
                <w:szCs w:val="24"/>
              </w:rPr>
            </w:pPr>
            <w:r w:rsidRPr="00DB1DA2">
              <w:rPr>
                <w:sz w:val="24"/>
                <w:szCs w:val="24"/>
              </w:rPr>
              <w:t>Повідомлення фізичної особи – підприємця або юридичної особи, які бажають виправити помилки, допущені у відомостях Єдиного державного реєстру юридичних осіб, фізичних осіб – підприємців та громадських формувань, або уповноваженої особи (далі – заявник)</w:t>
            </w:r>
          </w:p>
        </w:tc>
      </w:tr>
      <w:tr w:rsidR="00721A57" w:rsidTr="00721A57">
        <w:tc>
          <w:tcPr>
            <w:tcW w:w="557" w:type="dxa"/>
          </w:tcPr>
          <w:p w:rsidR="00721A57" w:rsidRDefault="00721A57" w:rsidP="00721A57">
            <w:pPr>
              <w:spacing w:before="40" w:after="40"/>
              <w:jc w:val="center"/>
              <w:rPr>
                <w:sz w:val="24"/>
                <w:szCs w:val="24"/>
              </w:rPr>
            </w:pPr>
            <w:r>
              <w:rPr>
                <w:sz w:val="24"/>
                <w:szCs w:val="24"/>
              </w:rPr>
              <w:t>8</w:t>
            </w:r>
          </w:p>
        </w:tc>
        <w:tc>
          <w:tcPr>
            <w:tcW w:w="2268" w:type="dxa"/>
          </w:tcPr>
          <w:p w:rsidR="00721A57" w:rsidRPr="0032603F" w:rsidRDefault="00721A57" w:rsidP="00BE56EF">
            <w:pPr>
              <w:spacing w:before="40" w:after="40"/>
              <w:ind w:firstLine="170"/>
              <w:rPr>
                <w:sz w:val="24"/>
                <w:szCs w:val="24"/>
              </w:rPr>
            </w:pPr>
            <w:r w:rsidRPr="0032603F">
              <w:rPr>
                <w:sz w:val="24"/>
                <w:szCs w:val="24"/>
              </w:rPr>
              <w:t>Вичерпний перелік документів, необхідних для отримання адміністративної послуги</w:t>
            </w:r>
          </w:p>
        </w:tc>
        <w:tc>
          <w:tcPr>
            <w:tcW w:w="6804" w:type="dxa"/>
          </w:tcPr>
          <w:p w:rsidR="00DB1DA2" w:rsidRPr="00DB1DA2" w:rsidRDefault="00DB1DA2" w:rsidP="00DB1DA2">
            <w:pPr>
              <w:pStyle w:val="Default"/>
              <w:widowControl w:val="0"/>
              <w:spacing w:before="40" w:after="40"/>
              <w:ind w:firstLine="170"/>
            </w:pPr>
            <w:r w:rsidRPr="00DB1DA2">
              <w:t xml:space="preserve">Письмове повідомлення заявника про виявлення у відомостях Єдиного державного реєстру юридичних осіб, фізичних осіб – підприємців та громадських формувань помилки (описки, друкарської, граматичної, арифметичної помилки); </w:t>
            </w:r>
          </w:p>
          <w:p w:rsidR="00DB1DA2" w:rsidRPr="00DB1DA2" w:rsidRDefault="00DB1DA2" w:rsidP="00DB1DA2">
            <w:pPr>
              <w:pStyle w:val="Default"/>
              <w:widowControl w:val="0"/>
              <w:spacing w:before="40" w:after="40"/>
              <w:ind w:firstLine="170"/>
            </w:pPr>
            <w:r w:rsidRPr="00DB1DA2">
              <w:t xml:space="preserve">документ, що підтверджує внесення плати за виправлення помилки – у разі допущення її не з вини суб’єкта державної </w:t>
            </w:r>
            <w:r w:rsidRPr="00DB1DA2">
              <w:lastRenderedPageBreak/>
              <w:t xml:space="preserve">реєстрації; </w:t>
            </w:r>
          </w:p>
          <w:p w:rsidR="00DB1DA2" w:rsidRPr="00DB1DA2" w:rsidRDefault="00DB1DA2" w:rsidP="00DB1DA2">
            <w:pPr>
              <w:spacing w:before="40" w:after="40"/>
              <w:ind w:firstLine="170"/>
              <w:jc w:val="both"/>
              <w:rPr>
                <w:sz w:val="24"/>
                <w:szCs w:val="24"/>
              </w:rPr>
            </w:pPr>
            <w:r w:rsidRPr="00DB1DA2">
              <w:rPr>
                <w:sz w:val="24"/>
                <w:szCs w:val="24"/>
              </w:rPr>
              <w:t xml:space="preserve">Надаючи повідомлення заявник пред’являє паспорт громадянина України або інший документ, що посвідчує особу, передбачений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 </w:t>
            </w:r>
          </w:p>
          <w:p w:rsidR="00DB1DA2" w:rsidRPr="00DB1DA2" w:rsidRDefault="00DB1DA2" w:rsidP="00DB1DA2">
            <w:pPr>
              <w:pStyle w:val="Default"/>
              <w:widowControl w:val="0"/>
              <w:spacing w:before="40" w:after="40"/>
              <w:ind w:firstLine="170"/>
              <w:jc w:val="both"/>
            </w:pPr>
            <w:r w:rsidRPr="00DB1DA2">
              <w:t xml:space="preserve">У разі якщо заявником є іноземець або особа без громадянства, документом, що посвідчує особу, є національний, дипломатичний чи службовий паспорт іноземця або інший документ, що посвідчує особу іноземця або особи без громадянства. </w:t>
            </w:r>
          </w:p>
          <w:p w:rsidR="00DB1DA2" w:rsidRPr="00DB1DA2" w:rsidRDefault="00DB1DA2" w:rsidP="00DB1DA2">
            <w:pPr>
              <w:spacing w:before="40" w:after="40"/>
              <w:ind w:firstLine="170"/>
              <w:jc w:val="both"/>
              <w:rPr>
                <w:sz w:val="24"/>
                <w:szCs w:val="24"/>
              </w:rPr>
            </w:pPr>
            <w:r w:rsidRPr="00DB1DA2">
              <w:rPr>
                <w:sz w:val="24"/>
                <w:szCs w:val="24"/>
              </w:rPr>
              <w:t xml:space="preserve">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якщо відомості про повноваження цього представника містяться в Єдиному державному реєстрі) </w:t>
            </w:r>
          </w:p>
        </w:tc>
      </w:tr>
      <w:tr w:rsidR="00721A57" w:rsidTr="00721A57">
        <w:tc>
          <w:tcPr>
            <w:tcW w:w="557" w:type="dxa"/>
          </w:tcPr>
          <w:p w:rsidR="00721A57" w:rsidRDefault="00721A57" w:rsidP="00721A57">
            <w:pPr>
              <w:spacing w:before="40" w:after="40"/>
              <w:jc w:val="center"/>
              <w:rPr>
                <w:sz w:val="24"/>
                <w:szCs w:val="24"/>
              </w:rPr>
            </w:pPr>
            <w:r>
              <w:rPr>
                <w:sz w:val="24"/>
                <w:szCs w:val="24"/>
              </w:rPr>
              <w:lastRenderedPageBreak/>
              <w:t>9</w:t>
            </w:r>
          </w:p>
        </w:tc>
        <w:tc>
          <w:tcPr>
            <w:tcW w:w="2268" w:type="dxa"/>
          </w:tcPr>
          <w:p w:rsidR="00721A57" w:rsidRPr="0032603F" w:rsidRDefault="00DB1DA2" w:rsidP="00DB1DA2">
            <w:pPr>
              <w:spacing w:before="40" w:after="40"/>
              <w:ind w:firstLine="170"/>
              <w:rPr>
                <w:sz w:val="24"/>
                <w:szCs w:val="24"/>
              </w:rPr>
            </w:pPr>
            <w:r>
              <w:rPr>
                <w:sz w:val="24"/>
                <w:szCs w:val="24"/>
              </w:rPr>
              <w:t>Порядок та с</w:t>
            </w:r>
            <w:r w:rsidR="00721A57" w:rsidRPr="0032603F">
              <w:rPr>
                <w:sz w:val="24"/>
                <w:szCs w:val="24"/>
              </w:rPr>
              <w:t>посіб подання документів, необхідних для отримання адміністративної послуги</w:t>
            </w:r>
          </w:p>
        </w:tc>
        <w:tc>
          <w:tcPr>
            <w:tcW w:w="6804" w:type="dxa"/>
          </w:tcPr>
          <w:p w:rsidR="00DB1DA2" w:rsidRPr="00DB1DA2" w:rsidRDefault="00DB1DA2" w:rsidP="00DB1DA2">
            <w:pPr>
              <w:pStyle w:val="Default"/>
              <w:widowControl w:val="0"/>
              <w:spacing w:before="40" w:after="40"/>
              <w:ind w:firstLine="170"/>
              <w:jc w:val="both"/>
            </w:pPr>
            <w:r w:rsidRPr="00DB1DA2">
              <w:t xml:space="preserve">1. У паперовій формі документи подаються заявником особисто або поштовим відправленням. </w:t>
            </w:r>
          </w:p>
          <w:p w:rsidR="00721A57" w:rsidRPr="00DB1DA2" w:rsidRDefault="00DB1DA2" w:rsidP="00DB1DA2">
            <w:pPr>
              <w:spacing w:before="40" w:after="40"/>
              <w:ind w:firstLine="170"/>
              <w:jc w:val="both"/>
              <w:rPr>
                <w:sz w:val="24"/>
                <w:szCs w:val="24"/>
              </w:rPr>
            </w:pPr>
            <w:r w:rsidRPr="00DB1DA2">
              <w:rPr>
                <w:sz w:val="24"/>
                <w:szCs w:val="24"/>
              </w:rPr>
              <w:t xml:space="preserve">2. В електронній формі документи подаються з використанням Єдиного державного вебпорталу електронних послуг, а щодо послуг, надання яких зазначений вебпортал не забезпечує, – через портал електронних сервісів* </w:t>
            </w:r>
          </w:p>
        </w:tc>
      </w:tr>
      <w:tr w:rsidR="00721A57" w:rsidTr="00721A57">
        <w:tc>
          <w:tcPr>
            <w:tcW w:w="557" w:type="dxa"/>
          </w:tcPr>
          <w:p w:rsidR="00721A57" w:rsidRDefault="00721A57" w:rsidP="00721A57">
            <w:pPr>
              <w:spacing w:before="40" w:after="40"/>
              <w:jc w:val="center"/>
              <w:rPr>
                <w:sz w:val="24"/>
                <w:szCs w:val="24"/>
              </w:rPr>
            </w:pPr>
            <w:r>
              <w:rPr>
                <w:sz w:val="24"/>
                <w:szCs w:val="24"/>
              </w:rPr>
              <w:t>10</w:t>
            </w:r>
          </w:p>
        </w:tc>
        <w:tc>
          <w:tcPr>
            <w:tcW w:w="2268" w:type="dxa"/>
          </w:tcPr>
          <w:p w:rsidR="00721A57" w:rsidRPr="0032603F" w:rsidRDefault="00721A57" w:rsidP="00BE56EF">
            <w:pPr>
              <w:spacing w:before="40" w:after="40"/>
              <w:ind w:firstLine="170"/>
              <w:rPr>
                <w:sz w:val="24"/>
                <w:szCs w:val="24"/>
              </w:rPr>
            </w:pPr>
            <w:r w:rsidRPr="0032603F">
              <w:rPr>
                <w:sz w:val="24"/>
                <w:szCs w:val="24"/>
              </w:rPr>
              <w:t>Платність (безоплатність) надання адміністративної послуги</w:t>
            </w:r>
          </w:p>
        </w:tc>
        <w:tc>
          <w:tcPr>
            <w:tcW w:w="6804" w:type="dxa"/>
          </w:tcPr>
          <w:p w:rsidR="00721A57" w:rsidRPr="00DB1DA2" w:rsidRDefault="00DB1DA2" w:rsidP="00DB1DA2">
            <w:pPr>
              <w:pStyle w:val="Default"/>
              <w:widowControl w:val="0"/>
              <w:spacing w:before="40" w:after="40"/>
              <w:ind w:firstLine="170"/>
              <w:jc w:val="both"/>
            </w:pPr>
            <w:r w:rsidRPr="00DB1DA2">
              <w:t>За виправлення помилки у відомостях Єдиного державного реєстру юридичних осіб, фізичних осіб – підприємців та громадських формувань, допущеної не з вини суб’єкта державної реєстрації, справляється адміністративний збір у розмірі 30 відсотків адміністративного збору, встановленого частиною першою статті 36 Закону України «Про державну реєстрацію юридичних осіб, фізичних осіб – підприємців та громадських формувань»</w:t>
            </w:r>
          </w:p>
        </w:tc>
      </w:tr>
      <w:tr w:rsidR="00721A57" w:rsidTr="00721A57">
        <w:tc>
          <w:tcPr>
            <w:tcW w:w="557" w:type="dxa"/>
          </w:tcPr>
          <w:p w:rsidR="00721A57" w:rsidRDefault="00721A57" w:rsidP="00721A57">
            <w:pPr>
              <w:spacing w:before="40" w:after="40"/>
              <w:jc w:val="center"/>
              <w:rPr>
                <w:sz w:val="24"/>
                <w:szCs w:val="24"/>
              </w:rPr>
            </w:pPr>
            <w:r>
              <w:rPr>
                <w:sz w:val="24"/>
                <w:szCs w:val="24"/>
              </w:rPr>
              <w:t>11</w:t>
            </w:r>
          </w:p>
        </w:tc>
        <w:tc>
          <w:tcPr>
            <w:tcW w:w="2268" w:type="dxa"/>
          </w:tcPr>
          <w:p w:rsidR="00721A57" w:rsidRPr="0032603F" w:rsidRDefault="00721A57" w:rsidP="00BE56EF">
            <w:pPr>
              <w:spacing w:before="40" w:after="40"/>
              <w:ind w:firstLine="170"/>
              <w:rPr>
                <w:sz w:val="24"/>
                <w:szCs w:val="24"/>
              </w:rPr>
            </w:pPr>
            <w:r w:rsidRPr="0032603F">
              <w:rPr>
                <w:sz w:val="24"/>
                <w:szCs w:val="24"/>
              </w:rPr>
              <w:t>Строк надання адміністративної послуги</w:t>
            </w:r>
          </w:p>
        </w:tc>
        <w:tc>
          <w:tcPr>
            <w:tcW w:w="6804" w:type="dxa"/>
          </w:tcPr>
          <w:p w:rsidR="00721A57" w:rsidRPr="00DB1DA2" w:rsidRDefault="00DB1DA2" w:rsidP="00DB1DA2">
            <w:pPr>
              <w:pStyle w:val="Default"/>
              <w:widowControl w:val="0"/>
              <w:spacing w:before="40" w:after="40"/>
              <w:ind w:firstLine="170"/>
              <w:jc w:val="both"/>
            </w:pPr>
            <w:r w:rsidRPr="00DB1DA2">
              <w:t>В день надходження повідомлення</w:t>
            </w:r>
          </w:p>
        </w:tc>
      </w:tr>
      <w:tr w:rsidR="00721A57" w:rsidTr="00721A57">
        <w:tc>
          <w:tcPr>
            <w:tcW w:w="557" w:type="dxa"/>
          </w:tcPr>
          <w:p w:rsidR="00721A57" w:rsidRDefault="00721A57" w:rsidP="00721A57">
            <w:pPr>
              <w:spacing w:before="40" w:after="40"/>
              <w:jc w:val="center"/>
              <w:rPr>
                <w:sz w:val="24"/>
                <w:szCs w:val="24"/>
              </w:rPr>
            </w:pPr>
            <w:r>
              <w:rPr>
                <w:sz w:val="24"/>
                <w:szCs w:val="24"/>
              </w:rPr>
              <w:t>12</w:t>
            </w:r>
          </w:p>
        </w:tc>
        <w:tc>
          <w:tcPr>
            <w:tcW w:w="2268" w:type="dxa"/>
          </w:tcPr>
          <w:p w:rsidR="00721A57" w:rsidRPr="0032603F" w:rsidRDefault="00721A57" w:rsidP="00BE56EF">
            <w:pPr>
              <w:spacing w:before="40" w:after="40"/>
              <w:ind w:firstLine="170"/>
              <w:rPr>
                <w:sz w:val="24"/>
                <w:szCs w:val="24"/>
              </w:rPr>
            </w:pPr>
            <w:r w:rsidRPr="0032603F">
              <w:rPr>
                <w:sz w:val="24"/>
                <w:szCs w:val="24"/>
              </w:rPr>
              <w:t>Перелік підстав для відмови у державній реєстрації</w:t>
            </w:r>
          </w:p>
        </w:tc>
        <w:tc>
          <w:tcPr>
            <w:tcW w:w="6804" w:type="dxa"/>
          </w:tcPr>
          <w:p w:rsidR="00721A57" w:rsidRPr="00DB1DA2" w:rsidRDefault="00DB1DA2" w:rsidP="00DB1DA2">
            <w:pPr>
              <w:pStyle w:val="Default"/>
              <w:widowControl w:val="0"/>
              <w:spacing w:before="40" w:after="40"/>
              <w:ind w:firstLine="170"/>
              <w:jc w:val="both"/>
            </w:pPr>
            <w:r w:rsidRPr="00DB1DA2">
              <w:t>Не подано документ, що підтверджує внесення плати за виправлення помилки</w:t>
            </w:r>
          </w:p>
        </w:tc>
      </w:tr>
      <w:tr w:rsidR="00721A57" w:rsidTr="00721A57">
        <w:tc>
          <w:tcPr>
            <w:tcW w:w="557" w:type="dxa"/>
          </w:tcPr>
          <w:p w:rsidR="00721A57" w:rsidRDefault="00721A57" w:rsidP="00721A57">
            <w:pPr>
              <w:spacing w:before="40" w:after="40"/>
              <w:jc w:val="center"/>
              <w:rPr>
                <w:sz w:val="24"/>
                <w:szCs w:val="24"/>
              </w:rPr>
            </w:pPr>
            <w:r>
              <w:rPr>
                <w:sz w:val="24"/>
                <w:szCs w:val="24"/>
              </w:rPr>
              <w:t>13</w:t>
            </w:r>
          </w:p>
        </w:tc>
        <w:tc>
          <w:tcPr>
            <w:tcW w:w="2268" w:type="dxa"/>
          </w:tcPr>
          <w:p w:rsidR="00721A57" w:rsidRPr="0032603F" w:rsidRDefault="00721A57" w:rsidP="00BE56EF">
            <w:pPr>
              <w:spacing w:before="40" w:after="40"/>
              <w:ind w:firstLine="170"/>
              <w:rPr>
                <w:sz w:val="24"/>
                <w:szCs w:val="24"/>
              </w:rPr>
            </w:pPr>
            <w:r w:rsidRPr="0032603F">
              <w:rPr>
                <w:sz w:val="24"/>
                <w:szCs w:val="24"/>
              </w:rPr>
              <w:t>Результат надання адміністративної послуги</w:t>
            </w:r>
          </w:p>
        </w:tc>
        <w:tc>
          <w:tcPr>
            <w:tcW w:w="6804" w:type="dxa"/>
          </w:tcPr>
          <w:p w:rsidR="00721A57" w:rsidRPr="00DB1DA2" w:rsidRDefault="00DB1DA2" w:rsidP="00DB1DA2">
            <w:pPr>
              <w:pStyle w:val="Default"/>
              <w:widowControl w:val="0"/>
              <w:spacing w:before="40" w:after="40"/>
              <w:ind w:firstLine="170"/>
              <w:jc w:val="both"/>
            </w:pPr>
            <w:r w:rsidRPr="00DB1DA2">
              <w:t>Виправлення помилки, допущеної у відомостях Єдиного державного реєстру юридичних осіб, фізичних осіб – підприємців та громадських формувань</w:t>
            </w:r>
          </w:p>
        </w:tc>
      </w:tr>
      <w:tr w:rsidR="00721A57" w:rsidTr="00721A57">
        <w:tc>
          <w:tcPr>
            <w:tcW w:w="557" w:type="dxa"/>
          </w:tcPr>
          <w:p w:rsidR="00721A57" w:rsidRDefault="00721A57" w:rsidP="00721A57">
            <w:pPr>
              <w:spacing w:before="40" w:after="40"/>
              <w:jc w:val="center"/>
              <w:rPr>
                <w:sz w:val="24"/>
                <w:szCs w:val="24"/>
              </w:rPr>
            </w:pPr>
            <w:r>
              <w:rPr>
                <w:sz w:val="24"/>
                <w:szCs w:val="24"/>
              </w:rPr>
              <w:t>14</w:t>
            </w:r>
          </w:p>
        </w:tc>
        <w:tc>
          <w:tcPr>
            <w:tcW w:w="2268" w:type="dxa"/>
          </w:tcPr>
          <w:p w:rsidR="00721A57" w:rsidRPr="0032603F" w:rsidRDefault="00721A57" w:rsidP="00BE56EF">
            <w:pPr>
              <w:spacing w:before="40" w:after="40"/>
              <w:ind w:firstLine="170"/>
              <w:rPr>
                <w:sz w:val="24"/>
                <w:szCs w:val="24"/>
              </w:rPr>
            </w:pPr>
            <w:r w:rsidRPr="0032603F">
              <w:rPr>
                <w:sz w:val="24"/>
                <w:szCs w:val="24"/>
              </w:rPr>
              <w:t>Способи отримання відповіді (результату)</w:t>
            </w:r>
          </w:p>
        </w:tc>
        <w:tc>
          <w:tcPr>
            <w:tcW w:w="6804" w:type="dxa"/>
          </w:tcPr>
          <w:p w:rsidR="00721A57" w:rsidRPr="00DB1DA2" w:rsidRDefault="00DB1DA2" w:rsidP="00DB1DA2">
            <w:pPr>
              <w:pStyle w:val="Default"/>
              <w:widowControl w:val="0"/>
              <w:spacing w:before="40" w:after="40"/>
              <w:ind w:firstLine="170"/>
              <w:jc w:val="both"/>
            </w:pPr>
            <w:r w:rsidRPr="00DB1DA2">
              <w:t>У такий самий спосіб, у який подано повідомлення</w:t>
            </w:r>
          </w:p>
        </w:tc>
      </w:tr>
    </w:tbl>
    <w:p w:rsidR="00960803" w:rsidRDefault="00DB1DA2" w:rsidP="00DB1DA2">
      <w:pPr>
        <w:rPr>
          <w:sz w:val="14"/>
        </w:rPr>
      </w:pPr>
      <w:r>
        <w:rPr>
          <w:sz w:val="14"/>
          <w:szCs w:val="14"/>
        </w:rPr>
        <w:t>* Після доопрацювання Єдиного державного вебпорталу електронних послуг та/або порталу електронних сервісів, які будуть забезпечувати можливість подання таких документів в електронній формі</w:t>
      </w:r>
    </w:p>
    <w:p w:rsidR="00960803" w:rsidRDefault="00960803" w:rsidP="00B17A25">
      <w:pPr>
        <w:jc w:val="center"/>
      </w:pPr>
      <w:r>
        <w:t>________________________________</w:t>
      </w:r>
      <w:r w:rsidR="00463C46">
        <w:t xml:space="preserve"> </w:t>
      </w:r>
    </w:p>
    <w:sectPr w:rsidR="00960803" w:rsidSect="007522F7">
      <w:headerReference w:type="default" r:id="rId7"/>
      <w:pgSz w:w="11906" w:h="16838" w:code="9"/>
      <w:pgMar w:top="1134" w:right="567" w:bottom="1134" w:left="1701"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A0E" w:rsidRDefault="00572A0E" w:rsidP="00463C46">
      <w:r>
        <w:separator/>
      </w:r>
    </w:p>
  </w:endnote>
  <w:endnote w:type="continuationSeparator" w:id="0">
    <w:p w:rsidR="00572A0E" w:rsidRDefault="00572A0E" w:rsidP="00463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A0E" w:rsidRDefault="00572A0E" w:rsidP="00463C46">
      <w:r>
        <w:separator/>
      </w:r>
    </w:p>
  </w:footnote>
  <w:footnote w:type="continuationSeparator" w:id="0">
    <w:p w:rsidR="00572A0E" w:rsidRDefault="00572A0E" w:rsidP="00463C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799816"/>
      <w:docPartObj>
        <w:docPartGallery w:val="Page Numbers (Top of Page)"/>
        <w:docPartUnique/>
      </w:docPartObj>
    </w:sdtPr>
    <w:sdtEndPr>
      <w:rPr>
        <w:color w:val="000000" w:themeColor="text1"/>
      </w:rPr>
    </w:sdtEndPr>
    <w:sdtContent>
      <w:p w:rsidR="00463C46" w:rsidRPr="005E1597" w:rsidRDefault="00463C46">
        <w:pPr>
          <w:pStyle w:val="a9"/>
          <w:jc w:val="center"/>
          <w:rPr>
            <w:color w:val="000000" w:themeColor="text1"/>
          </w:rPr>
        </w:pPr>
        <w:r w:rsidRPr="005E1597">
          <w:rPr>
            <w:color w:val="000000" w:themeColor="text1"/>
          </w:rPr>
          <w:fldChar w:fldCharType="begin"/>
        </w:r>
        <w:r w:rsidRPr="005E1597">
          <w:rPr>
            <w:color w:val="000000" w:themeColor="text1"/>
          </w:rPr>
          <w:instrText>PAGE   \* MERGEFORMAT</w:instrText>
        </w:r>
        <w:r w:rsidRPr="005E1597">
          <w:rPr>
            <w:color w:val="000000" w:themeColor="text1"/>
          </w:rPr>
          <w:fldChar w:fldCharType="separate"/>
        </w:r>
        <w:r w:rsidR="00C61FB6" w:rsidRPr="00C61FB6">
          <w:rPr>
            <w:noProof/>
            <w:color w:val="000000" w:themeColor="text1"/>
            <w:lang w:val="ru-RU"/>
          </w:rPr>
          <w:t>2</w:t>
        </w:r>
        <w:r w:rsidRPr="005E1597">
          <w:rPr>
            <w:color w:val="000000" w:themeColor="text1"/>
          </w:rPr>
          <w:fldChar w:fldCharType="end"/>
        </w:r>
      </w:p>
    </w:sdtContent>
  </w:sdt>
  <w:p w:rsidR="00463C46" w:rsidRDefault="00463C46">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2E9"/>
    <w:rsid w:val="00001541"/>
    <w:rsid w:val="00055022"/>
    <w:rsid w:val="000A38E6"/>
    <w:rsid w:val="00214EA4"/>
    <w:rsid w:val="002A4DAC"/>
    <w:rsid w:val="002B717F"/>
    <w:rsid w:val="0032603F"/>
    <w:rsid w:val="00463C46"/>
    <w:rsid w:val="005302E9"/>
    <w:rsid w:val="005550FF"/>
    <w:rsid w:val="00572A0E"/>
    <w:rsid w:val="005742BB"/>
    <w:rsid w:val="005B1021"/>
    <w:rsid w:val="005E1597"/>
    <w:rsid w:val="006254FD"/>
    <w:rsid w:val="006B3782"/>
    <w:rsid w:val="00721A57"/>
    <w:rsid w:val="007522F7"/>
    <w:rsid w:val="00766326"/>
    <w:rsid w:val="0078649C"/>
    <w:rsid w:val="007B63E9"/>
    <w:rsid w:val="007E57FC"/>
    <w:rsid w:val="008A0E76"/>
    <w:rsid w:val="008A22A5"/>
    <w:rsid w:val="009004D6"/>
    <w:rsid w:val="00960803"/>
    <w:rsid w:val="009941DE"/>
    <w:rsid w:val="0099513B"/>
    <w:rsid w:val="009C1C43"/>
    <w:rsid w:val="009E3801"/>
    <w:rsid w:val="00A21EE8"/>
    <w:rsid w:val="00A233A2"/>
    <w:rsid w:val="00A26EDD"/>
    <w:rsid w:val="00A630D1"/>
    <w:rsid w:val="00A70D44"/>
    <w:rsid w:val="00AF740A"/>
    <w:rsid w:val="00B17A25"/>
    <w:rsid w:val="00BD7EA7"/>
    <w:rsid w:val="00BE56EF"/>
    <w:rsid w:val="00BE7425"/>
    <w:rsid w:val="00BE7504"/>
    <w:rsid w:val="00C07B08"/>
    <w:rsid w:val="00C12514"/>
    <w:rsid w:val="00C30717"/>
    <w:rsid w:val="00C61FB6"/>
    <w:rsid w:val="00C73BC7"/>
    <w:rsid w:val="00DB1DA2"/>
    <w:rsid w:val="00E45296"/>
    <w:rsid w:val="00EC76DA"/>
    <w:rsid w:val="00EF14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038A7-8C36-4C5A-A09F-C80D37E94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60803"/>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960803"/>
    <w:rPr>
      <w:b/>
      <w:bCs/>
      <w:sz w:val="24"/>
      <w:szCs w:val="24"/>
    </w:rPr>
  </w:style>
  <w:style w:type="character" w:customStyle="1" w:styleId="a4">
    <w:name w:val="Основной текст Знак"/>
    <w:basedOn w:val="a0"/>
    <w:link w:val="a3"/>
    <w:uiPriority w:val="1"/>
    <w:rsid w:val="00960803"/>
    <w:rPr>
      <w:rFonts w:ascii="Times New Roman" w:eastAsia="Times New Roman" w:hAnsi="Times New Roman" w:cs="Times New Roman"/>
      <w:b/>
      <w:bCs/>
      <w:sz w:val="24"/>
      <w:szCs w:val="24"/>
    </w:rPr>
  </w:style>
  <w:style w:type="table" w:styleId="a5">
    <w:name w:val="Table Grid"/>
    <w:basedOn w:val="a1"/>
    <w:uiPriority w:val="39"/>
    <w:rsid w:val="00960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960803"/>
    <w:pPr>
      <w:ind w:left="62"/>
      <w:jc w:val="both"/>
    </w:pPr>
  </w:style>
  <w:style w:type="character" w:styleId="a6">
    <w:name w:val="Hyperlink"/>
    <w:basedOn w:val="a0"/>
    <w:uiPriority w:val="99"/>
    <w:rsid w:val="00B17A25"/>
    <w:rPr>
      <w:rFonts w:cs="Times New Roman"/>
      <w:color w:val="0000FF"/>
      <w:u w:val="single"/>
    </w:rPr>
  </w:style>
  <w:style w:type="paragraph" w:styleId="a7">
    <w:name w:val="Balloon Text"/>
    <w:basedOn w:val="a"/>
    <w:link w:val="a8"/>
    <w:uiPriority w:val="99"/>
    <w:semiHidden/>
    <w:unhideWhenUsed/>
    <w:rsid w:val="00463C46"/>
    <w:rPr>
      <w:rFonts w:ascii="Segoe UI" w:hAnsi="Segoe UI" w:cs="Segoe UI"/>
      <w:sz w:val="18"/>
      <w:szCs w:val="18"/>
    </w:rPr>
  </w:style>
  <w:style w:type="character" w:customStyle="1" w:styleId="a8">
    <w:name w:val="Текст выноски Знак"/>
    <w:basedOn w:val="a0"/>
    <w:link w:val="a7"/>
    <w:uiPriority w:val="99"/>
    <w:semiHidden/>
    <w:rsid w:val="00463C46"/>
    <w:rPr>
      <w:rFonts w:ascii="Segoe UI" w:eastAsia="Times New Roman" w:hAnsi="Segoe UI" w:cs="Segoe UI"/>
      <w:sz w:val="18"/>
      <w:szCs w:val="18"/>
    </w:rPr>
  </w:style>
  <w:style w:type="paragraph" w:styleId="a9">
    <w:name w:val="header"/>
    <w:basedOn w:val="a"/>
    <w:link w:val="aa"/>
    <w:uiPriority w:val="99"/>
    <w:unhideWhenUsed/>
    <w:rsid w:val="00463C46"/>
    <w:pPr>
      <w:tabs>
        <w:tab w:val="center" w:pos="4677"/>
        <w:tab w:val="right" w:pos="9355"/>
      </w:tabs>
    </w:pPr>
  </w:style>
  <w:style w:type="character" w:customStyle="1" w:styleId="aa">
    <w:name w:val="Верхний колонтитул Знак"/>
    <w:basedOn w:val="a0"/>
    <w:link w:val="a9"/>
    <w:uiPriority w:val="99"/>
    <w:rsid w:val="00463C46"/>
    <w:rPr>
      <w:rFonts w:ascii="Times New Roman" w:eastAsia="Times New Roman" w:hAnsi="Times New Roman" w:cs="Times New Roman"/>
    </w:rPr>
  </w:style>
  <w:style w:type="paragraph" w:styleId="ab">
    <w:name w:val="footer"/>
    <w:basedOn w:val="a"/>
    <w:link w:val="ac"/>
    <w:uiPriority w:val="99"/>
    <w:unhideWhenUsed/>
    <w:rsid w:val="00463C46"/>
    <w:pPr>
      <w:tabs>
        <w:tab w:val="center" w:pos="4677"/>
        <w:tab w:val="right" w:pos="9355"/>
      </w:tabs>
    </w:pPr>
  </w:style>
  <w:style w:type="character" w:customStyle="1" w:styleId="ac">
    <w:name w:val="Нижний колонтитул Знак"/>
    <w:basedOn w:val="a0"/>
    <w:link w:val="ab"/>
    <w:uiPriority w:val="99"/>
    <w:rsid w:val="00463C46"/>
    <w:rPr>
      <w:rFonts w:ascii="Times New Roman" w:eastAsia="Times New Roman" w:hAnsi="Times New Roman" w:cs="Times New Roman"/>
    </w:rPr>
  </w:style>
  <w:style w:type="paragraph" w:customStyle="1" w:styleId="Default">
    <w:name w:val="Default"/>
    <w:rsid w:val="00DB1DA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lex.gov.u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2885</Words>
  <Characters>1646</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2025-04-08T12:20:00Z</cp:lastPrinted>
  <dcterms:created xsi:type="dcterms:W3CDTF">2025-04-17T12:15:00Z</dcterms:created>
  <dcterms:modified xsi:type="dcterms:W3CDTF">2025-05-21T11:16:00Z</dcterms:modified>
</cp:coreProperties>
</file>