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B6" w:rsidRPr="000F64B6" w:rsidRDefault="000F64B6" w:rsidP="006C1A80">
      <w:pPr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F64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Вимоги до документів, що подаються для державної реєстрації прав</w:t>
      </w:r>
    </w:p>
    <w:p w:rsidR="000F64B6" w:rsidRPr="000F64B6" w:rsidRDefault="000F64B6" w:rsidP="006C1A80">
      <w:pPr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F64B6" w:rsidRPr="000F64B6" w:rsidRDefault="000F64B6" w:rsidP="000F64B6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n241"/>
      <w:bookmarkEnd w:id="0"/>
      <w:r w:rsidRPr="000F64B6">
        <w:rPr>
          <w:rFonts w:ascii="Times New Roman" w:eastAsia="Times New Roman" w:hAnsi="Times New Roman" w:cs="Times New Roman"/>
          <w:sz w:val="28"/>
          <w:szCs w:val="28"/>
          <w:lang w:eastAsia="uk-UA"/>
        </w:rPr>
        <w:t>1. Документи, що подаються для державної реєстрації прав, повинні відповідати вимогам, встановленим цим Законом та іншими нормативно-правовими актами.</w:t>
      </w:r>
    </w:p>
    <w:p w:rsidR="000F64B6" w:rsidRPr="000F64B6" w:rsidRDefault="000F64B6" w:rsidP="000F64B6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242"/>
      <w:bookmarkEnd w:id="1"/>
      <w:r w:rsidRPr="000F64B6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Електронні документи, подані для проведення державної реєстрації прав, оформляються згідно з вимогами, встановленими цим Законом та іншими нормативно-правовими актами.</w:t>
      </w:r>
      <w:bookmarkStart w:id="2" w:name="_GoBack"/>
      <w:bookmarkEnd w:id="2"/>
    </w:p>
    <w:p w:rsidR="000F64B6" w:rsidRPr="000F64B6" w:rsidRDefault="000F64B6" w:rsidP="000F64B6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243"/>
      <w:bookmarkEnd w:id="3"/>
      <w:r w:rsidRPr="000F64B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розглядаються документи з підчищеннями або дописками, закресленими словами та іншими не обумовленими в них виправленнями, заповнені олівцем, з пошкодженнями, що не дають змоги однозначно тлумачити їх зміст, а також оформлені з порушенням вимог законодавства.</w:t>
      </w:r>
    </w:p>
    <w:p w:rsidR="000F64B6" w:rsidRPr="000F64B6" w:rsidRDefault="000F64B6" w:rsidP="000F64B6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244"/>
      <w:bookmarkEnd w:id="4"/>
      <w:r w:rsidRPr="000F64B6">
        <w:rPr>
          <w:rFonts w:ascii="Times New Roman" w:eastAsia="Times New Roman" w:hAnsi="Times New Roman" w:cs="Times New Roman"/>
          <w:sz w:val="28"/>
          <w:szCs w:val="28"/>
          <w:lang w:eastAsia="uk-UA"/>
        </w:rPr>
        <w:t>2. Відповідальність за достовірність даних, що містяться в документах, поданих для державної реєстрації прав, несе заявник, якщо інше не встановлено судом.</w:t>
      </w:r>
    </w:p>
    <w:p w:rsidR="000F64B6" w:rsidRPr="000F64B6" w:rsidRDefault="000F64B6" w:rsidP="000F64B6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245"/>
      <w:bookmarkEnd w:id="5"/>
      <w:r w:rsidRPr="000F64B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Відповідальність за відповідність електронних копій документів, поданих для державної реєстрації прав, оригіналам таких документів у паперовій формі у разі подання заяви в електронній формі несе особа, яка виготовила електронні копії документів.</w:t>
      </w:r>
    </w:p>
    <w:p w:rsidR="001B51B0" w:rsidRPr="000F64B6" w:rsidRDefault="006C1A80">
      <w:pPr>
        <w:rPr>
          <w:sz w:val="28"/>
          <w:szCs w:val="28"/>
        </w:rPr>
      </w:pPr>
    </w:p>
    <w:sectPr w:rsidR="001B51B0" w:rsidRPr="000F64B6" w:rsidSect="000F64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A5"/>
    <w:rsid w:val="000F64B6"/>
    <w:rsid w:val="006C1A80"/>
    <w:rsid w:val="008175A5"/>
    <w:rsid w:val="00C12514"/>
    <w:rsid w:val="00C7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7EC35-F374-4AC6-B65F-26DD5E67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2025-02-28T13:07:00Z</dcterms:created>
  <dcterms:modified xsi:type="dcterms:W3CDTF">2025-08-26T06:37:00Z</dcterms:modified>
</cp:coreProperties>
</file>