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B7A" w:rsidRDefault="004A7B7A" w:rsidP="004A7B7A">
      <w:pPr>
        <w:pStyle w:val="rvps2"/>
        <w:shd w:val="clear" w:color="auto" w:fill="FFFFFF"/>
        <w:spacing w:before="0" w:beforeAutospacing="0" w:after="0" w:afterAutospacing="0"/>
        <w:ind w:firstLine="709"/>
        <w:jc w:val="both"/>
        <w:rPr>
          <w:b/>
          <w:color w:val="333333"/>
          <w:sz w:val="28"/>
          <w:szCs w:val="28"/>
          <w:u w:val="single"/>
        </w:rPr>
      </w:pPr>
      <w:r w:rsidRPr="004A7B7A">
        <w:rPr>
          <w:b/>
          <w:color w:val="333333"/>
          <w:sz w:val="28"/>
          <w:szCs w:val="28"/>
          <w:u w:val="single"/>
        </w:rPr>
        <w:t>Речові права та їх обтяження, що підлягають державній реєстрації</w:t>
      </w:r>
    </w:p>
    <w:p w:rsidR="004A7B7A" w:rsidRPr="004A7B7A" w:rsidRDefault="004A7B7A" w:rsidP="004A7B7A">
      <w:pPr>
        <w:pStyle w:val="rvps2"/>
        <w:shd w:val="clear" w:color="auto" w:fill="FFFFFF"/>
        <w:spacing w:before="0" w:beforeAutospacing="0" w:after="0" w:afterAutospacing="0"/>
        <w:ind w:firstLine="709"/>
        <w:jc w:val="both"/>
        <w:rPr>
          <w:b/>
          <w:color w:val="333333"/>
          <w:sz w:val="28"/>
          <w:szCs w:val="28"/>
          <w:u w:val="single"/>
        </w:rPr>
      </w:pPr>
    </w:p>
    <w:p w:rsidR="004A7B7A" w:rsidRPr="00F015C7" w:rsidRDefault="004A7B7A" w:rsidP="004A7B7A">
      <w:pPr>
        <w:pStyle w:val="rvps2"/>
        <w:shd w:val="clear" w:color="auto" w:fill="FFFFFF"/>
        <w:spacing w:before="0" w:beforeAutospacing="0" w:after="0" w:afterAutospacing="0"/>
        <w:ind w:firstLine="709"/>
        <w:jc w:val="both"/>
        <w:rPr>
          <w:color w:val="000000" w:themeColor="text1"/>
          <w:sz w:val="28"/>
          <w:szCs w:val="28"/>
        </w:rPr>
      </w:pPr>
      <w:bookmarkStart w:id="0" w:name="n44"/>
      <w:bookmarkEnd w:id="0"/>
      <w:r w:rsidRPr="00F015C7">
        <w:rPr>
          <w:color w:val="000000" w:themeColor="text1"/>
          <w:sz w:val="28"/>
          <w:szCs w:val="28"/>
        </w:rPr>
        <w:t>1. Державній реєстрації прав підлягають:</w:t>
      </w:r>
    </w:p>
    <w:p w:rsidR="004A7B7A" w:rsidRPr="00F015C7" w:rsidRDefault="004A7B7A" w:rsidP="004A7B7A">
      <w:pPr>
        <w:pStyle w:val="rvps2"/>
        <w:shd w:val="clear" w:color="auto" w:fill="FFFFFF"/>
        <w:spacing w:before="0" w:beforeAutospacing="0" w:after="0" w:afterAutospacing="0"/>
        <w:ind w:firstLine="709"/>
        <w:jc w:val="both"/>
        <w:rPr>
          <w:color w:val="000000" w:themeColor="text1"/>
          <w:sz w:val="28"/>
          <w:szCs w:val="28"/>
        </w:rPr>
      </w:pPr>
      <w:bookmarkStart w:id="1" w:name="n45"/>
      <w:bookmarkEnd w:id="1"/>
      <w:r w:rsidRPr="00F015C7">
        <w:rPr>
          <w:color w:val="000000" w:themeColor="text1"/>
          <w:sz w:val="28"/>
          <w:szCs w:val="28"/>
        </w:rPr>
        <w:t>1) право власності та право довірчої вл</w:t>
      </w:r>
      <w:bookmarkStart w:id="2" w:name="_GoBack"/>
      <w:bookmarkEnd w:id="2"/>
      <w:r w:rsidRPr="00F015C7">
        <w:rPr>
          <w:color w:val="000000" w:themeColor="text1"/>
          <w:sz w:val="28"/>
          <w:szCs w:val="28"/>
        </w:rPr>
        <w:t>асності як спосіб забезпечення виконання зобов’язання на нерухоме майно, об’єкт незавершеного будівництва, право довірчої власності як спосіб забезпечення виконання зобов’язання на майбутній об’єкт нерухомості;</w:t>
      </w:r>
    </w:p>
    <w:p w:rsidR="004A7B7A" w:rsidRPr="00F015C7" w:rsidRDefault="004A7B7A" w:rsidP="004A7B7A">
      <w:pPr>
        <w:pStyle w:val="rvps2"/>
        <w:shd w:val="clear" w:color="auto" w:fill="FFFFFF"/>
        <w:spacing w:before="0" w:beforeAutospacing="0" w:after="0" w:afterAutospacing="0"/>
        <w:ind w:firstLine="709"/>
        <w:jc w:val="both"/>
        <w:rPr>
          <w:color w:val="000000" w:themeColor="text1"/>
          <w:sz w:val="28"/>
          <w:szCs w:val="28"/>
        </w:rPr>
      </w:pPr>
      <w:bookmarkStart w:id="3" w:name="n710"/>
      <w:bookmarkStart w:id="4" w:name="n1119"/>
      <w:bookmarkEnd w:id="3"/>
      <w:bookmarkEnd w:id="4"/>
      <w:r w:rsidRPr="00F015C7">
        <w:rPr>
          <w:color w:val="000000" w:themeColor="text1"/>
          <w:sz w:val="28"/>
          <w:szCs w:val="28"/>
        </w:rPr>
        <w:t>1</w:t>
      </w:r>
      <w:r w:rsidRPr="00F015C7">
        <w:rPr>
          <w:rStyle w:val="rvts37"/>
          <w:b/>
          <w:bCs/>
          <w:color w:val="000000" w:themeColor="text1"/>
          <w:sz w:val="28"/>
          <w:szCs w:val="28"/>
          <w:vertAlign w:val="superscript"/>
        </w:rPr>
        <w:t>-1</w:t>
      </w:r>
      <w:r w:rsidRPr="00F015C7">
        <w:rPr>
          <w:color w:val="000000" w:themeColor="text1"/>
          <w:sz w:val="28"/>
          <w:szCs w:val="28"/>
        </w:rPr>
        <w:t>) спеціальне майнове право на об’єкт незавершеного будівництва, майбутній об’єкт нерухомості;</w:t>
      </w:r>
    </w:p>
    <w:p w:rsidR="004A7B7A" w:rsidRPr="00F015C7" w:rsidRDefault="004A7B7A" w:rsidP="004A7B7A">
      <w:pPr>
        <w:pStyle w:val="rvps2"/>
        <w:shd w:val="clear" w:color="auto" w:fill="FFFFFF"/>
        <w:spacing w:before="0" w:beforeAutospacing="0" w:after="0" w:afterAutospacing="0"/>
        <w:ind w:firstLine="709"/>
        <w:jc w:val="both"/>
        <w:rPr>
          <w:color w:val="000000" w:themeColor="text1"/>
          <w:sz w:val="28"/>
          <w:szCs w:val="28"/>
        </w:rPr>
      </w:pPr>
      <w:bookmarkStart w:id="5" w:name="n1118"/>
      <w:bookmarkStart w:id="6" w:name="n46"/>
      <w:bookmarkEnd w:id="5"/>
      <w:bookmarkEnd w:id="6"/>
      <w:r w:rsidRPr="00F015C7">
        <w:rPr>
          <w:color w:val="000000" w:themeColor="text1"/>
          <w:sz w:val="28"/>
          <w:szCs w:val="28"/>
        </w:rPr>
        <w:t>2) речові права на нерухоме майно, похідні від права власності:</w:t>
      </w:r>
    </w:p>
    <w:p w:rsidR="004A7B7A" w:rsidRPr="00F015C7" w:rsidRDefault="004A7B7A" w:rsidP="004A7B7A">
      <w:pPr>
        <w:pStyle w:val="rvps2"/>
        <w:shd w:val="clear" w:color="auto" w:fill="FFFFFF"/>
        <w:spacing w:before="0" w:beforeAutospacing="0" w:after="0" w:afterAutospacing="0"/>
        <w:ind w:firstLine="709"/>
        <w:jc w:val="both"/>
        <w:rPr>
          <w:color w:val="000000" w:themeColor="text1"/>
          <w:sz w:val="28"/>
          <w:szCs w:val="28"/>
        </w:rPr>
      </w:pPr>
      <w:bookmarkStart w:id="7" w:name="n792"/>
      <w:bookmarkStart w:id="8" w:name="n47"/>
      <w:bookmarkEnd w:id="7"/>
      <w:bookmarkEnd w:id="8"/>
      <w:r w:rsidRPr="00F015C7">
        <w:rPr>
          <w:color w:val="000000" w:themeColor="text1"/>
          <w:sz w:val="28"/>
          <w:szCs w:val="28"/>
        </w:rPr>
        <w:t>право користування (сервітут);</w:t>
      </w:r>
    </w:p>
    <w:p w:rsidR="004A7B7A" w:rsidRPr="00F015C7" w:rsidRDefault="004A7B7A" w:rsidP="004A7B7A">
      <w:pPr>
        <w:pStyle w:val="rvps2"/>
        <w:shd w:val="clear" w:color="auto" w:fill="FFFFFF"/>
        <w:spacing w:before="0" w:beforeAutospacing="0" w:after="0" w:afterAutospacing="0"/>
        <w:ind w:firstLine="709"/>
        <w:jc w:val="both"/>
        <w:rPr>
          <w:color w:val="000000" w:themeColor="text1"/>
          <w:sz w:val="28"/>
          <w:szCs w:val="28"/>
        </w:rPr>
      </w:pPr>
      <w:bookmarkStart w:id="9" w:name="n48"/>
      <w:bookmarkEnd w:id="9"/>
      <w:r w:rsidRPr="00F015C7">
        <w:rPr>
          <w:color w:val="000000" w:themeColor="text1"/>
          <w:sz w:val="28"/>
          <w:szCs w:val="28"/>
        </w:rPr>
        <w:t>право користування земельною ділянкою для сільськогосподарських потреб (емфітевзис);</w:t>
      </w:r>
    </w:p>
    <w:p w:rsidR="004A7B7A" w:rsidRPr="00F015C7" w:rsidRDefault="004A7B7A" w:rsidP="004A7B7A">
      <w:pPr>
        <w:pStyle w:val="rvps2"/>
        <w:shd w:val="clear" w:color="auto" w:fill="FFFFFF"/>
        <w:spacing w:before="0" w:beforeAutospacing="0" w:after="0" w:afterAutospacing="0"/>
        <w:ind w:firstLine="709"/>
        <w:jc w:val="both"/>
        <w:rPr>
          <w:color w:val="000000" w:themeColor="text1"/>
          <w:sz w:val="28"/>
          <w:szCs w:val="28"/>
        </w:rPr>
      </w:pPr>
      <w:bookmarkStart w:id="10" w:name="n49"/>
      <w:bookmarkEnd w:id="10"/>
      <w:r w:rsidRPr="00F015C7">
        <w:rPr>
          <w:color w:val="000000" w:themeColor="text1"/>
          <w:sz w:val="28"/>
          <w:szCs w:val="28"/>
        </w:rPr>
        <w:t>право забудови земельної ділянки (</w:t>
      </w:r>
      <w:proofErr w:type="spellStart"/>
      <w:r w:rsidRPr="00F015C7">
        <w:rPr>
          <w:color w:val="000000" w:themeColor="text1"/>
          <w:sz w:val="28"/>
          <w:szCs w:val="28"/>
        </w:rPr>
        <w:t>суперфіцій</w:t>
      </w:r>
      <w:proofErr w:type="spellEnd"/>
      <w:r w:rsidRPr="00F015C7">
        <w:rPr>
          <w:color w:val="000000" w:themeColor="text1"/>
          <w:sz w:val="28"/>
          <w:szCs w:val="28"/>
        </w:rPr>
        <w:t>);</w:t>
      </w:r>
    </w:p>
    <w:p w:rsidR="004A7B7A" w:rsidRPr="00F015C7" w:rsidRDefault="004A7B7A" w:rsidP="004A7B7A">
      <w:pPr>
        <w:pStyle w:val="rvps2"/>
        <w:shd w:val="clear" w:color="auto" w:fill="FFFFFF"/>
        <w:spacing w:before="0" w:beforeAutospacing="0" w:after="0" w:afterAutospacing="0"/>
        <w:ind w:firstLine="709"/>
        <w:jc w:val="both"/>
        <w:rPr>
          <w:color w:val="000000" w:themeColor="text1"/>
          <w:sz w:val="28"/>
          <w:szCs w:val="28"/>
        </w:rPr>
      </w:pPr>
      <w:bookmarkStart w:id="11" w:name="n50"/>
      <w:bookmarkEnd w:id="11"/>
      <w:r w:rsidRPr="00F015C7">
        <w:rPr>
          <w:color w:val="000000" w:themeColor="text1"/>
          <w:sz w:val="28"/>
          <w:szCs w:val="28"/>
        </w:rPr>
        <w:t>право господарського відання;</w:t>
      </w:r>
    </w:p>
    <w:p w:rsidR="004A7B7A" w:rsidRPr="00F015C7" w:rsidRDefault="004A7B7A" w:rsidP="004A7B7A">
      <w:pPr>
        <w:pStyle w:val="rvps2"/>
        <w:shd w:val="clear" w:color="auto" w:fill="FFFFFF"/>
        <w:spacing w:before="0" w:beforeAutospacing="0" w:after="0" w:afterAutospacing="0"/>
        <w:ind w:firstLine="709"/>
        <w:jc w:val="both"/>
        <w:rPr>
          <w:color w:val="000000" w:themeColor="text1"/>
          <w:sz w:val="28"/>
          <w:szCs w:val="28"/>
        </w:rPr>
      </w:pPr>
      <w:bookmarkStart w:id="12" w:name="n51"/>
      <w:bookmarkEnd w:id="12"/>
      <w:r w:rsidRPr="00F015C7">
        <w:rPr>
          <w:color w:val="000000" w:themeColor="text1"/>
          <w:sz w:val="28"/>
          <w:szCs w:val="28"/>
        </w:rPr>
        <w:t>право оперативного управління;</w:t>
      </w:r>
    </w:p>
    <w:p w:rsidR="004A7B7A" w:rsidRPr="00F015C7" w:rsidRDefault="004A7B7A" w:rsidP="004A7B7A">
      <w:pPr>
        <w:pStyle w:val="rvps2"/>
        <w:shd w:val="clear" w:color="auto" w:fill="FFFFFF"/>
        <w:spacing w:before="0" w:beforeAutospacing="0" w:after="0" w:afterAutospacing="0"/>
        <w:ind w:firstLine="709"/>
        <w:jc w:val="both"/>
        <w:rPr>
          <w:color w:val="000000" w:themeColor="text1"/>
          <w:sz w:val="28"/>
          <w:szCs w:val="28"/>
        </w:rPr>
      </w:pPr>
      <w:bookmarkStart w:id="13" w:name="n52"/>
      <w:bookmarkEnd w:id="13"/>
      <w:r w:rsidRPr="00F015C7">
        <w:rPr>
          <w:color w:val="000000" w:themeColor="text1"/>
          <w:sz w:val="28"/>
          <w:szCs w:val="28"/>
        </w:rPr>
        <w:t>право постійного користування та право оренди (суборенди) земельної ділянки;</w:t>
      </w:r>
    </w:p>
    <w:p w:rsidR="004A7B7A" w:rsidRPr="00F015C7" w:rsidRDefault="004A7B7A" w:rsidP="004A7B7A">
      <w:pPr>
        <w:pStyle w:val="rvps2"/>
        <w:shd w:val="clear" w:color="auto" w:fill="FFFFFF"/>
        <w:spacing w:before="0" w:beforeAutospacing="0" w:after="0" w:afterAutospacing="0"/>
        <w:ind w:firstLine="709"/>
        <w:jc w:val="both"/>
        <w:rPr>
          <w:color w:val="000000" w:themeColor="text1"/>
          <w:sz w:val="28"/>
          <w:szCs w:val="28"/>
        </w:rPr>
      </w:pPr>
      <w:bookmarkStart w:id="14" w:name="n53"/>
      <w:bookmarkEnd w:id="14"/>
      <w:r w:rsidRPr="00F015C7">
        <w:rPr>
          <w:color w:val="000000" w:themeColor="text1"/>
          <w:sz w:val="28"/>
          <w:szCs w:val="28"/>
        </w:rPr>
        <w:t>право користування (найму, оренди) будівлею або іншою капітальною спорудою (їх окремою частиною), що виникає на підставі договору найму (оренди) будівлі або іншої капітальної споруди (їх окремої частини), укладеного на строк не менш як три роки;</w:t>
      </w:r>
    </w:p>
    <w:p w:rsidR="004A7B7A" w:rsidRPr="00F015C7" w:rsidRDefault="004A7B7A" w:rsidP="004A7B7A">
      <w:pPr>
        <w:pStyle w:val="rvps2"/>
        <w:shd w:val="clear" w:color="auto" w:fill="FFFFFF"/>
        <w:spacing w:before="0" w:beforeAutospacing="0" w:after="0" w:afterAutospacing="0"/>
        <w:ind w:firstLine="709"/>
        <w:jc w:val="both"/>
        <w:rPr>
          <w:color w:val="000000" w:themeColor="text1"/>
          <w:sz w:val="28"/>
          <w:szCs w:val="28"/>
        </w:rPr>
      </w:pPr>
      <w:bookmarkStart w:id="15" w:name="n54"/>
      <w:bookmarkStart w:id="16" w:name="n55"/>
      <w:bookmarkEnd w:id="15"/>
      <w:bookmarkEnd w:id="16"/>
      <w:r w:rsidRPr="00F015C7">
        <w:rPr>
          <w:color w:val="000000" w:themeColor="text1"/>
          <w:sz w:val="28"/>
          <w:szCs w:val="28"/>
        </w:rPr>
        <w:t>право довірчої власності на отриманий в управління об’єкт нерухомого майна, об’єкт незавершеного будівництва, майбутній об’єкт нерухомості;</w:t>
      </w:r>
    </w:p>
    <w:p w:rsidR="004A7B7A" w:rsidRPr="00F015C7" w:rsidRDefault="004A7B7A" w:rsidP="004A7B7A">
      <w:pPr>
        <w:pStyle w:val="rvps2"/>
        <w:shd w:val="clear" w:color="auto" w:fill="FFFFFF"/>
        <w:spacing w:before="0" w:beforeAutospacing="0" w:after="0" w:afterAutospacing="0"/>
        <w:ind w:firstLine="709"/>
        <w:jc w:val="both"/>
        <w:rPr>
          <w:color w:val="000000" w:themeColor="text1"/>
          <w:sz w:val="28"/>
          <w:szCs w:val="28"/>
        </w:rPr>
      </w:pPr>
      <w:bookmarkStart w:id="17" w:name="n711"/>
      <w:bookmarkStart w:id="18" w:name="n56"/>
      <w:bookmarkEnd w:id="17"/>
      <w:bookmarkEnd w:id="18"/>
      <w:r w:rsidRPr="00F015C7">
        <w:rPr>
          <w:color w:val="000000" w:themeColor="text1"/>
          <w:sz w:val="28"/>
          <w:szCs w:val="28"/>
        </w:rPr>
        <w:t>інші речові права відповідно до закону;</w:t>
      </w:r>
    </w:p>
    <w:p w:rsidR="004A7B7A" w:rsidRPr="00F015C7" w:rsidRDefault="004A7B7A" w:rsidP="004A7B7A">
      <w:pPr>
        <w:pStyle w:val="rvps2"/>
        <w:shd w:val="clear" w:color="auto" w:fill="FFFFFF"/>
        <w:spacing w:before="0" w:beforeAutospacing="0" w:after="0" w:afterAutospacing="0"/>
        <w:ind w:firstLine="709"/>
        <w:jc w:val="both"/>
        <w:rPr>
          <w:color w:val="000000" w:themeColor="text1"/>
          <w:sz w:val="28"/>
          <w:szCs w:val="28"/>
        </w:rPr>
      </w:pPr>
      <w:bookmarkStart w:id="19" w:name="n57"/>
      <w:bookmarkStart w:id="20" w:name="n58"/>
      <w:bookmarkEnd w:id="19"/>
      <w:bookmarkEnd w:id="20"/>
      <w:r w:rsidRPr="00F015C7">
        <w:rPr>
          <w:color w:val="000000" w:themeColor="text1"/>
          <w:sz w:val="28"/>
          <w:szCs w:val="28"/>
        </w:rPr>
        <w:t>4) обтяження речових прав на нерухоме майно, об’єкт незавершеного будівництва, майбутній об’єкт нерухомості:</w:t>
      </w:r>
    </w:p>
    <w:p w:rsidR="004A7B7A" w:rsidRPr="00F015C7" w:rsidRDefault="004A7B7A" w:rsidP="004A7B7A">
      <w:pPr>
        <w:pStyle w:val="rvps2"/>
        <w:shd w:val="clear" w:color="auto" w:fill="FFFFFF"/>
        <w:spacing w:before="0" w:beforeAutospacing="0" w:after="0" w:afterAutospacing="0"/>
        <w:ind w:firstLine="709"/>
        <w:jc w:val="both"/>
        <w:rPr>
          <w:color w:val="000000" w:themeColor="text1"/>
          <w:sz w:val="28"/>
          <w:szCs w:val="28"/>
        </w:rPr>
      </w:pPr>
      <w:bookmarkStart w:id="21" w:name="n1121"/>
      <w:bookmarkStart w:id="22" w:name="n794"/>
      <w:bookmarkEnd w:id="21"/>
      <w:bookmarkEnd w:id="22"/>
      <w:r w:rsidRPr="00F015C7">
        <w:rPr>
          <w:color w:val="000000" w:themeColor="text1"/>
          <w:sz w:val="28"/>
          <w:szCs w:val="28"/>
        </w:rPr>
        <w:t>заборона відчуження та/або користування;</w:t>
      </w:r>
    </w:p>
    <w:p w:rsidR="004A7B7A" w:rsidRPr="00F015C7" w:rsidRDefault="004A7B7A" w:rsidP="004A7B7A">
      <w:pPr>
        <w:pStyle w:val="rvps2"/>
        <w:shd w:val="clear" w:color="auto" w:fill="FFFFFF"/>
        <w:spacing w:before="0" w:beforeAutospacing="0" w:after="0" w:afterAutospacing="0"/>
        <w:ind w:firstLine="709"/>
        <w:jc w:val="both"/>
        <w:rPr>
          <w:color w:val="000000" w:themeColor="text1"/>
          <w:sz w:val="28"/>
          <w:szCs w:val="28"/>
        </w:rPr>
      </w:pPr>
      <w:bookmarkStart w:id="23" w:name="n795"/>
      <w:bookmarkEnd w:id="23"/>
      <w:r w:rsidRPr="00F015C7">
        <w:rPr>
          <w:color w:val="000000" w:themeColor="text1"/>
          <w:sz w:val="28"/>
          <w:szCs w:val="28"/>
        </w:rPr>
        <w:t>арешт;</w:t>
      </w:r>
    </w:p>
    <w:p w:rsidR="004A7B7A" w:rsidRPr="00F015C7" w:rsidRDefault="004A7B7A" w:rsidP="004A7B7A">
      <w:pPr>
        <w:pStyle w:val="rvps2"/>
        <w:shd w:val="clear" w:color="auto" w:fill="FFFFFF"/>
        <w:spacing w:before="0" w:beforeAutospacing="0" w:after="0" w:afterAutospacing="0"/>
        <w:ind w:firstLine="709"/>
        <w:jc w:val="both"/>
        <w:rPr>
          <w:color w:val="000000" w:themeColor="text1"/>
          <w:sz w:val="28"/>
          <w:szCs w:val="28"/>
        </w:rPr>
      </w:pPr>
      <w:bookmarkStart w:id="24" w:name="n796"/>
      <w:bookmarkEnd w:id="24"/>
      <w:r w:rsidRPr="00F015C7">
        <w:rPr>
          <w:color w:val="000000" w:themeColor="text1"/>
          <w:sz w:val="28"/>
          <w:szCs w:val="28"/>
        </w:rPr>
        <w:t>іпотека;</w:t>
      </w:r>
    </w:p>
    <w:p w:rsidR="004A7B7A" w:rsidRPr="00F015C7" w:rsidRDefault="004A7B7A" w:rsidP="004A7B7A">
      <w:pPr>
        <w:pStyle w:val="rvps2"/>
        <w:shd w:val="clear" w:color="auto" w:fill="FFFFFF"/>
        <w:spacing w:before="0" w:beforeAutospacing="0" w:after="0" w:afterAutospacing="0"/>
        <w:ind w:firstLine="709"/>
        <w:jc w:val="both"/>
        <w:rPr>
          <w:color w:val="000000" w:themeColor="text1"/>
          <w:sz w:val="28"/>
          <w:szCs w:val="28"/>
        </w:rPr>
      </w:pPr>
      <w:bookmarkStart w:id="25" w:name="n797"/>
      <w:bookmarkEnd w:id="25"/>
      <w:r w:rsidRPr="00F015C7">
        <w:rPr>
          <w:color w:val="000000" w:themeColor="text1"/>
          <w:sz w:val="28"/>
          <w:szCs w:val="28"/>
        </w:rPr>
        <w:t>вимога нотаріального посвідчення договору, предметом якого є нерухоме майно, встановлена власником такого майна;</w:t>
      </w:r>
    </w:p>
    <w:p w:rsidR="004A7B7A" w:rsidRPr="00F015C7" w:rsidRDefault="004A7B7A" w:rsidP="004A7B7A">
      <w:pPr>
        <w:pStyle w:val="rvps2"/>
        <w:shd w:val="clear" w:color="auto" w:fill="FFFFFF"/>
        <w:spacing w:before="0" w:beforeAutospacing="0" w:after="0" w:afterAutospacing="0"/>
        <w:ind w:firstLine="709"/>
        <w:jc w:val="both"/>
        <w:rPr>
          <w:color w:val="000000" w:themeColor="text1"/>
          <w:sz w:val="28"/>
          <w:szCs w:val="28"/>
        </w:rPr>
      </w:pPr>
      <w:bookmarkStart w:id="26" w:name="n798"/>
      <w:bookmarkEnd w:id="26"/>
      <w:r w:rsidRPr="00F015C7">
        <w:rPr>
          <w:color w:val="000000" w:themeColor="text1"/>
          <w:sz w:val="28"/>
          <w:szCs w:val="28"/>
        </w:rPr>
        <w:t>податкова застава, предметом якої є нерухоме майно, об’єкт незавершеного будівництва, майбутній об’єкт нерухомості;</w:t>
      </w:r>
    </w:p>
    <w:p w:rsidR="004A7B7A" w:rsidRPr="00F015C7" w:rsidRDefault="004A7B7A" w:rsidP="004A7B7A">
      <w:pPr>
        <w:pStyle w:val="rvps2"/>
        <w:shd w:val="clear" w:color="auto" w:fill="FFFFFF"/>
        <w:spacing w:before="0" w:beforeAutospacing="0" w:after="0" w:afterAutospacing="0"/>
        <w:ind w:firstLine="709"/>
        <w:jc w:val="both"/>
        <w:rPr>
          <w:color w:val="000000" w:themeColor="text1"/>
          <w:sz w:val="28"/>
          <w:szCs w:val="28"/>
        </w:rPr>
      </w:pPr>
      <w:bookmarkStart w:id="27" w:name="n1122"/>
      <w:bookmarkStart w:id="28" w:name="n1124"/>
      <w:bookmarkEnd w:id="27"/>
      <w:bookmarkEnd w:id="28"/>
      <w:r w:rsidRPr="00F015C7">
        <w:rPr>
          <w:color w:val="000000" w:themeColor="text1"/>
          <w:sz w:val="28"/>
          <w:szCs w:val="28"/>
        </w:rPr>
        <w:t>обтяження гарантійної частки будівництва об’єкта нерухомого майна (далі - гарантійна частка) відповідно до </w:t>
      </w:r>
      <w:hyperlink r:id="rId7" w:tgtFrame="_blank" w:history="1">
        <w:r w:rsidRPr="00F015C7">
          <w:rPr>
            <w:rStyle w:val="a3"/>
            <w:color w:val="000000" w:themeColor="text1"/>
            <w:sz w:val="28"/>
            <w:szCs w:val="28"/>
            <w:u w:val="none"/>
          </w:rPr>
          <w:t>Закону України</w:t>
        </w:r>
      </w:hyperlink>
      <w:r w:rsidRPr="00F015C7">
        <w:rPr>
          <w:color w:val="000000" w:themeColor="text1"/>
          <w:sz w:val="28"/>
          <w:szCs w:val="28"/>
        </w:rPr>
        <w:t> "Про гарантування речових прав на об’єкти нерухомого майна, які будуть споруджені в майбутньому";</w:t>
      </w:r>
    </w:p>
    <w:p w:rsidR="004A7B7A" w:rsidRPr="00F015C7" w:rsidRDefault="004A7B7A" w:rsidP="004A7B7A">
      <w:pPr>
        <w:pStyle w:val="rvps2"/>
        <w:shd w:val="clear" w:color="auto" w:fill="FFFFFF"/>
        <w:spacing w:before="0" w:beforeAutospacing="0" w:after="0" w:afterAutospacing="0"/>
        <w:ind w:firstLine="709"/>
        <w:jc w:val="both"/>
        <w:rPr>
          <w:color w:val="000000" w:themeColor="text1"/>
          <w:sz w:val="28"/>
          <w:szCs w:val="28"/>
        </w:rPr>
      </w:pPr>
      <w:bookmarkStart w:id="29" w:name="n1132"/>
      <w:bookmarkStart w:id="30" w:name="n1125"/>
      <w:bookmarkEnd w:id="29"/>
      <w:bookmarkEnd w:id="30"/>
      <w:r w:rsidRPr="00F015C7">
        <w:rPr>
          <w:color w:val="000000" w:themeColor="text1"/>
          <w:sz w:val="28"/>
          <w:szCs w:val="28"/>
        </w:rPr>
        <w:t>обтяження спеціального майнового права на неподільний об’єкт незавершеного будівництва/майбутній об’єкт нерухомості на користь особи, яка сплатила частково ціну майбутнього об’єкта нерухомості відповідно до </w:t>
      </w:r>
      <w:hyperlink r:id="rId8" w:tgtFrame="_blank" w:history="1">
        <w:r w:rsidRPr="00F015C7">
          <w:rPr>
            <w:rStyle w:val="a3"/>
            <w:color w:val="000000" w:themeColor="text1"/>
            <w:sz w:val="28"/>
            <w:szCs w:val="28"/>
            <w:u w:val="none"/>
          </w:rPr>
          <w:t>Закону України</w:t>
        </w:r>
      </w:hyperlink>
      <w:r w:rsidRPr="00F015C7">
        <w:rPr>
          <w:color w:val="000000" w:themeColor="text1"/>
          <w:sz w:val="28"/>
          <w:szCs w:val="28"/>
        </w:rPr>
        <w:t> "Про гарантування речових прав на об’єкти нерухомого майна, які будуть споруджені в майбутньому";</w:t>
      </w:r>
    </w:p>
    <w:p w:rsidR="004A7B7A" w:rsidRPr="00F015C7" w:rsidRDefault="004A7B7A" w:rsidP="004A7B7A">
      <w:pPr>
        <w:pStyle w:val="rvps2"/>
        <w:shd w:val="clear" w:color="auto" w:fill="FFFFFF"/>
        <w:spacing w:before="0" w:beforeAutospacing="0" w:after="0" w:afterAutospacing="0"/>
        <w:ind w:firstLine="709"/>
        <w:jc w:val="both"/>
        <w:rPr>
          <w:color w:val="000000" w:themeColor="text1"/>
          <w:sz w:val="28"/>
          <w:szCs w:val="28"/>
        </w:rPr>
      </w:pPr>
      <w:bookmarkStart w:id="31" w:name="n1131"/>
      <w:bookmarkStart w:id="32" w:name="n1126"/>
      <w:bookmarkEnd w:id="31"/>
      <w:bookmarkEnd w:id="32"/>
      <w:r w:rsidRPr="00F015C7">
        <w:rPr>
          <w:color w:val="000000" w:themeColor="text1"/>
          <w:sz w:val="28"/>
          <w:szCs w:val="28"/>
        </w:rPr>
        <w:t xml:space="preserve">обтяження спеціального майнового права на неподільний об’єкт незавершеного будівництва/майбутній об’єкт нерухомості, спеціальне майнове </w:t>
      </w:r>
      <w:r w:rsidRPr="00F015C7">
        <w:rPr>
          <w:color w:val="000000" w:themeColor="text1"/>
          <w:sz w:val="28"/>
          <w:szCs w:val="28"/>
        </w:rPr>
        <w:lastRenderedPageBreak/>
        <w:t>право на який зареєстровано за особою, яка сплатила частково ціну такого об’єкта, на користь замовника будівництва/</w:t>
      </w:r>
      <w:proofErr w:type="spellStart"/>
      <w:r w:rsidRPr="00F015C7">
        <w:rPr>
          <w:color w:val="000000" w:themeColor="text1"/>
          <w:sz w:val="28"/>
          <w:szCs w:val="28"/>
        </w:rPr>
        <w:t>девелопера</w:t>
      </w:r>
      <w:proofErr w:type="spellEnd"/>
      <w:r w:rsidRPr="00F015C7">
        <w:rPr>
          <w:color w:val="000000" w:themeColor="text1"/>
          <w:sz w:val="28"/>
          <w:szCs w:val="28"/>
        </w:rPr>
        <w:t xml:space="preserve"> будівництва відповідно до </w:t>
      </w:r>
      <w:hyperlink r:id="rId9" w:tgtFrame="_blank" w:history="1">
        <w:r w:rsidRPr="00F015C7">
          <w:rPr>
            <w:rStyle w:val="a3"/>
            <w:color w:val="000000" w:themeColor="text1"/>
            <w:sz w:val="28"/>
            <w:szCs w:val="28"/>
            <w:u w:val="none"/>
          </w:rPr>
          <w:t>Закону України</w:t>
        </w:r>
      </w:hyperlink>
      <w:r w:rsidRPr="00F015C7">
        <w:rPr>
          <w:color w:val="000000" w:themeColor="text1"/>
          <w:sz w:val="28"/>
          <w:szCs w:val="28"/>
        </w:rPr>
        <w:t> "Про гарантування речових прав на об’єкти нерухомого майна, які будуть споруджені в майбутньому";</w:t>
      </w:r>
    </w:p>
    <w:p w:rsidR="004A7B7A" w:rsidRPr="00F015C7" w:rsidRDefault="004A7B7A" w:rsidP="004A7B7A">
      <w:pPr>
        <w:pStyle w:val="rvps2"/>
        <w:shd w:val="clear" w:color="auto" w:fill="FFFFFF"/>
        <w:spacing w:before="0" w:beforeAutospacing="0" w:after="0" w:afterAutospacing="0"/>
        <w:ind w:firstLine="709"/>
        <w:jc w:val="both"/>
        <w:rPr>
          <w:color w:val="000000" w:themeColor="text1"/>
          <w:sz w:val="28"/>
          <w:szCs w:val="28"/>
        </w:rPr>
      </w:pPr>
      <w:bookmarkStart w:id="33" w:name="n1130"/>
      <w:bookmarkStart w:id="34" w:name="n1127"/>
      <w:bookmarkEnd w:id="33"/>
      <w:bookmarkEnd w:id="34"/>
      <w:r w:rsidRPr="00F015C7">
        <w:rPr>
          <w:color w:val="000000" w:themeColor="text1"/>
          <w:sz w:val="28"/>
          <w:szCs w:val="28"/>
        </w:rPr>
        <w:t>обтяження спеціального майнового права на подільний об’єкт незавершеного будівництва відповідно до </w:t>
      </w:r>
      <w:hyperlink r:id="rId10" w:anchor="n1234" w:history="1">
        <w:r w:rsidRPr="00F015C7">
          <w:rPr>
            <w:rStyle w:val="a3"/>
            <w:color w:val="000000" w:themeColor="text1"/>
            <w:sz w:val="28"/>
            <w:szCs w:val="28"/>
            <w:u w:val="none"/>
          </w:rPr>
          <w:t>частини другої</w:t>
        </w:r>
      </w:hyperlink>
      <w:r w:rsidRPr="00F015C7">
        <w:rPr>
          <w:color w:val="000000" w:themeColor="text1"/>
          <w:sz w:val="28"/>
          <w:szCs w:val="28"/>
        </w:rPr>
        <w:t> статті 27</w:t>
      </w:r>
      <w:r w:rsidRPr="00F015C7">
        <w:rPr>
          <w:rStyle w:val="rvts37"/>
          <w:b/>
          <w:bCs/>
          <w:color w:val="000000" w:themeColor="text1"/>
          <w:sz w:val="28"/>
          <w:szCs w:val="28"/>
          <w:vertAlign w:val="superscript"/>
        </w:rPr>
        <w:t>-2</w:t>
      </w:r>
      <w:r w:rsidRPr="00F015C7">
        <w:rPr>
          <w:color w:val="000000" w:themeColor="text1"/>
          <w:sz w:val="28"/>
          <w:szCs w:val="28"/>
        </w:rPr>
        <w:t> цього Закону;</w:t>
      </w:r>
    </w:p>
    <w:p w:rsidR="004A7B7A" w:rsidRPr="00F015C7" w:rsidRDefault="004A7B7A" w:rsidP="004A7B7A">
      <w:pPr>
        <w:pStyle w:val="rvps2"/>
        <w:shd w:val="clear" w:color="auto" w:fill="FFFFFF"/>
        <w:spacing w:before="0" w:beforeAutospacing="0" w:after="0" w:afterAutospacing="0"/>
        <w:ind w:firstLine="709"/>
        <w:jc w:val="both"/>
        <w:rPr>
          <w:color w:val="000000" w:themeColor="text1"/>
          <w:sz w:val="28"/>
          <w:szCs w:val="28"/>
        </w:rPr>
      </w:pPr>
      <w:bookmarkStart w:id="35" w:name="n1129"/>
      <w:bookmarkStart w:id="36" w:name="n1128"/>
      <w:bookmarkEnd w:id="35"/>
      <w:bookmarkEnd w:id="36"/>
      <w:r w:rsidRPr="00F015C7">
        <w:rPr>
          <w:color w:val="000000" w:themeColor="text1"/>
          <w:sz w:val="28"/>
          <w:szCs w:val="28"/>
        </w:rPr>
        <w:t>обтяження права власності на об’єкт нерухомого майна на користь замовника будівництва/</w:t>
      </w:r>
      <w:proofErr w:type="spellStart"/>
      <w:r w:rsidRPr="00F015C7">
        <w:rPr>
          <w:color w:val="000000" w:themeColor="text1"/>
          <w:sz w:val="28"/>
          <w:szCs w:val="28"/>
        </w:rPr>
        <w:t>девелопера</w:t>
      </w:r>
      <w:proofErr w:type="spellEnd"/>
      <w:r w:rsidRPr="00F015C7">
        <w:rPr>
          <w:color w:val="000000" w:themeColor="text1"/>
          <w:sz w:val="28"/>
          <w:szCs w:val="28"/>
        </w:rPr>
        <w:t xml:space="preserve"> будівництва відповідно до </w:t>
      </w:r>
      <w:hyperlink r:id="rId11" w:anchor="n1275" w:history="1">
        <w:r w:rsidRPr="00F015C7">
          <w:rPr>
            <w:rStyle w:val="a3"/>
            <w:color w:val="000000" w:themeColor="text1"/>
            <w:sz w:val="28"/>
            <w:szCs w:val="28"/>
            <w:u w:val="none"/>
          </w:rPr>
          <w:t>частини третьої</w:t>
        </w:r>
      </w:hyperlink>
      <w:r w:rsidRPr="00F015C7">
        <w:rPr>
          <w:color w:val="000000" w:themeColor="text1"/>
          <w:sz w:val="28"/>
          <w:szCs w:val="28"/>
        </w:rPr>
        <w:t> статті 27</w:t>
      </w:r>
      <w:r w:rsidRPr="00F015C7">
        <w:rPr>
          <w:rStyle w:val="rvts37"/>
          <w:b/>
          <w:bCs/>
          <w:color w:val="000000" w:themeColor="text1"/>
          <w:sz w:val="28"/>
          <w:szCs w:val="28"/>
          <w:vertAlign w:val="superscript"/>
        </w:rPr>
        <w:t>-3</w:t>
      </w:r>
      <w:r w:rsidRPr="00F015C7">
        <w:rPr>
          <w:color w:val="000000" w:themeColor="text1"/>
          <w:sz w:val="28"/>
          <w:szCs w:val="28"/>
        </w:rPr>
        <w:t> цього Закону;</w:t>
      </w:r>
    </w:p>
    <w:p w:rsidR="004A7B7A" w:rsidRPr="00F015C7" w:rsidRDefault="004A7B7A" w:rsidP="004A7B7A">
      <w:pPr>
        <w:pStyle w:val="rvps2"/>
        <w:shd w:val="clear" w:color="auto" w:fill="FFFFFF"/>
        <w:spacing w:before="0" w:beforeAutospacing="0" w:after="0" w:afterAutospacing="0"/>
        <w:ind w:firstLine="709"/>
        <w:jc w:val="both"/>
        <w:rPr>
          <w:color w:val="000000" w:themeColor="text1"/>
          <w:sz w:val="28"/>
          <w:szCs w:val="28"/>
        </w:rPr>
      </w:pPr>
      <w:bookmarkStart w:id="37" w:name="n1123"/>
      <w:bookmarkStart w:id="38" w:name="n799"/>
      <w:bookmarkEnd w:id="37"/>
      <w:bookmarkEnd w:id="38"/>
      <w:r w:rsidRPr="00F015C7">
        <w:rPr>
          <w:color w:val="000000" w:themeColor="text1"/>
          <w:sz w:val="28"/>
          <w:szCs w:val="28"/>
        </w:rPr>
        <w:t>інші обтяження відповідно до закону.</w:t>
      </w:r>
    </w:p>
    <w:p w:rsidR="004A7B7A" w:rsidRPr="00F015C7" w:rsidRDefault="004A7B7A" w:rsidP="004A7B7A">
      <w:pPr>
        <w:pStyle w:val="rvps2"/>
        <w:shd w:val="clear" w:color="auto" w:fill="FFFFFF"/>
        <w:spacing w:before="0" w:beforeAutospacing="0" w:after="0" w:afterAutospacing="0"/>
        <w:ind w:firstLine="709"/>
        <w:jc w:val="both"/>
        <w:rPr>
          <w:color w:val="000000" w:themeColor="text1"/>
          <w:sz w:val="28"/>
          <w:szCs w:val="28"/>
        </w:rPr>
      </w:pPr>
      <w:bookmarkStart w:id="39" w:name="n793"/>
      <w:bookmarkStart w:id="40" w:name="n801"/>
      <w:bookmarkEnd w:id="39"/>
      <w:bookmarkEnd w:id="40"/>
      <w:r w:rsidRPr="00F015C7">
        <w:rPr>
          <w:color w:val="000000" w:themeColor="text1"/>
          <w:sz w:val="28"/>
          <w:szCs w:val="28"/>
        </w:rPr>
        <w:t xml:space="preserve">2. У разі визначення часток у праві спільної власності чи їх зміни, зміни суб’єкта управління об’єктами державної власності, зміни правонабувача речового права, похідного від права власності, строку дії такого речового права, а також зміни </w:t>
      </w:r>
      <w:proofErr w:type="spellStart"/>
      <w:r w:rsidRPr="00F015C7">
        <w:rPr>
          <w:color w:val="000000" w:themeColor="text1"/>
          <w:sz w:val="28"/>
          <w:szCs w:val="28"/>
        </w:rPr>
        <w:t>обтяжувача</w:t>
      </w:r>
      <w:proofErr w:type="spellEnd"/>
      <w:r w:rsidRPr="00F015C7">
        <w:rPr>
          <w:color w:val="000000" w:themeColor="text1"/>
          <w:sz w:val="28"/>
          <w:szCs w:val="28"/>
        </w:rPr>
        <w:t>, особи, в інтересах якої встановлено обтяження речових прав, чи зміни умов обтяження проводиться державна реєстрація таких змін, при цьому дата та час державної реєстрації речових прав, обтяжень речових прав залишаються незмінними.</w:t>
      </w:r>
    </w:p>
    <w:p w:rsidR="004A7B7A" w:rsidRPr="00F015C7" w:rsidRDefault="004A7B7A" w:rsidP="004A7B7A">
      <w:pPr>
        <w:pStyle w:val="rvps2"/>
        <w:shd w:val="clear" w:color="auto" w:fill="FFFFFF"/>
        <w:spacing w:before="0" w:beforeAutospacing="0" w:after="0" w:afterAutospacing="0"/>
        <w:ind w:firstLine="709"/>
        <w:jc w:val="both"/>
        <w:rPr>
          <w:color w:val="000000" w:themeColor="text1"/>
          <w:sz w:val="28"/>
          <w:szCs w:val="28"/>
        </w:rPr>
      </w:pPr>
      <w:bookmarkStart w:id="41" w:name="n800"/>
      <w:bookmarkStart w:id="42" w:name="n986"/>
      <w:bookmarkEnd w:id="41"/>
      <w:bookmarkEnd w:id="42"/>
      <w:r w:rsidRPr="00F015C7">
        <w:rPr>
          <w:color w:val="000000" w:themeColor="text1"/>
          <w:sz w:val="28"/>
          <w:szCs w:val="28"/>
        </w:rPr>
        <w:t xml:space="preserve">3. Державна реєстрація речових прав на земельні ділянки за договорами оренди, суборенди земельних ділянок, емфітевзису, </w:t>
      </w:r>
      <w:proofErr w:type="spellStart"/>
      <w:r w:rsidRPr="00F015C7">
        <w:rPr>
          <w:color w:val="000000" w:themeColor="text1"/>
          <w:sz w:val="28"/>
          <w:szCs w:val="28"/>
        </w:rPr>
        <w:t>суперфіцію</w:t>
      </w:r>
      <w:proofErr w:type="spellEnd"/>
      <w:r w:rsidRPr="00F015C7">
        <w:rPr>
          <w:color w:val="000000" w:themeColor="text1"/>
          <w:sz w:val="28"/>
          <w:szCs w:val="28"/>
        </w:rPr>
        <w:t>, земельного сервітуту, поновленими під час воєнного стану без внесення відомостей про це до Державного реєстру прав у випадках, визначених </w:t>
      </w:r>
      <w:hyperlink r:id="rId12" w:anchor="n3192" w:tgtFrame="_blank" w:history="1">
        <w:r w:rsidRPr="00F015C7">
          <w:rPr>
            <w:rStyle w:val="a3"/>
            <w:color w:val="000000" w:themeColor="text1"/>
            <w:sz w:val="28"/>
            <w:szCs w:val="28"/>
            <w:u w:val="none"/>
          </w:rPr>
          <w:t>підпунктом 1</w:t>
        </w:r>
      </w:hyperlink>
      <w:r w:rsidRPr="00F015C7">
        <w:rPr>
          <w:color w:val="000000" w:themeColor="text1"/>
          <w:sz w:val="28"/>
          <w:szCs w:val="28"/>
        </w:rPr>
        <w:t> пункту 27 розділу X "Перехідні положення" Земельного кодексу України (у редакції, яка діяла до набрання чинності </w:t>
      </w:r>
      <w:hyperlink r:id="rId13" w:tgtFrame="_blank" w:history="1">
        <w:r w:rsidRPr="00F015C7">
          <w:rPr>
            <w:rStyle w:val="a3"/>
            <w:color w:val="000000" w:themeColor="text1"/>
            <w:sz w:val="28"/>
            <w:szCs w:val="28"/>
            <w:u w:val="none"/>
          </w:rPr>
          <w:t>Законом України</w:t>
        </w:r>
      </w:hyperlink>
      <w:r w:rsidRPr="00F015C7">
        <w:rPr>
          <w:color w:val="000000" w:themeColor="text1"/>
          <w:sz w:val="28"/>
          <w:szCs w:val="28"/>
        </w:rPr>
        <w:t>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та припинення таких договорів здійснюються з урахуванням </w:t>
      </w:r>
      <w:hyperlink r:id="rId14" w:anchor="n3191" w:tgtFrame="_blank" w:history="1">
        <w:r w:rsidRPr="00F015C7">
          <w:rPr>
            <w:rStyle w:val="a3"/>
            <w:color w:val="000000" w:themeColor="text1"/>
            <w:sz w:val="28"/>
            <w:szCs w:val="28"/>
            <w:u w:val="none"/>
          </w:rPr>
          <w:t>пунктів 27-29</w:t>
        </w:r>
      </w:hyperlink>
      <w:r w:rsidRPr="00F015C7">
        <w:rPr>
          <w:color w:val="000000" w:themeColor="text1"/>
          <w:sz w:val="28"/>
          <w:szCs w:val="28"/>
        </w:rPr>
        <w:t> розділу X "Перехідні положення" Земельного кодексу України.</w:t>
      </w:r>
    </w:p>
    <w:p w:rsidR="004A7B7A" w:rsidRPr="00F015C7" w:rsidRDefault="004A7B7A" w:rsidP="004A7B7A">
      <w:pPr>
        <w:pStyle w:val="rvps2"/>
        <w:shd w:val="clear" w:color="auto" w:fill="FFFFFF"/>
        <w:spacing w:before="0" w:beforeAutospacing="0" w:after="0" w:afterAutospacing="0"/>
        <w:ind w:firstLine="709"/>
        <w:jc w:val="both"/>
        <w:rPr>
          <w:color w:val="000000" w:themeColor="text1"/>
          <w:sz w:val="28"/>
          <w:szCs w:val="28"/>
        </w:rPr>
      </w:pPr>
      <w:bookmarkStart w:id="43" w:name="n989"/>
      <w:bookmarkStart w:id="44" w:name="n988"/>
      <w:bookmarkEnd w:id="43"/>
      <w:bookmarkEnd w:id="44"/>
      <w:r w:rsidRPr="00F015C7">
        <w:rPr>
          <w:color w:val="000000" w:themeColor="text1"/>
          <w:sz w:val="28"/>
          <w:szCs w:val="28"/>
        </w:rPr>
        <w:t>4. Внесення до Державного реєстру прав відомостей про перехід від однієї особи до іншої прав оренди, суборенди земельних ділянок, що відбувся під час воєнного стану без внесення відомостей про це до Державного реєстру прав у випадках, визначених </w:t>
      </w:r>
      <w:hyperlink r:id="rId15" w:anchor="n3247" w:tgtFrame="_blank" w:history="1">
        <w:r w:rsidRPr="00F015C7">
          <w:rPr>
            <w:rStyle w:val="a3"/>
            <w:color w:val="000000" w:themeColor="text1"/>
            <w:sz w:val="28"/>
            <w:szCs w:val="28"/>
            <w:u w:val="none"/>
          </w:rPr>
          <w:t>підпунктом 9</w:t>
        </w:r>
      </w:hyperlink>
      <w:r w:rsidRPr="00F015C7">
        <w:rPr>
          <w:color w:val="000000" w:themeColor="text1"/>
          <w:sz w:val="28"/>
          <w:szCs w:val="28"/>
        </w:rPr>
        <w:t> пункту 27 розділу X "Перехідні положення" Земельного кодексу України (у редакції, яка діяла до набрання чинності </w:t>
      </w:r>
      <w:hyperlink r:id="rId16" w:tgtFrame="_blank" w:history="1">
        <w:r w:rsidRPr="00F015C7">
          <w:rPr>
            <w:rStyle w:val="a3"/>
            <w:color w:val="000000" w:themeColor="text1"/>
            <w:sz w:val="28"/>
            <w:szCs w:val="28"/>
            <w:u w:val="none"/>
          </w:rPr>
          <w:t>Законом України</w:t>
        </w:r>
      </w:hyperlink>
      <w:r w:rsidRPr="00F015C7">
        <w:rPr>
          <w:color w:val="000000" w:themeColor="text1"/>
          <w:sz w:val="28"/>
          <w:szCs w:val="28"/>
        </w:rPr>
        <w:t>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здійснюються з урахуванням </w:t>
      </w:r>
      <w:hyperlink r:id="rId17" w:anchor="n3191" w:tgtFrame="_blank" w:history="1">
        <w:r w:rsidRPr="00F015C7">
          <w:rPr>
            <w:rStyle w:val="a3"/>
            <w:color w:val="000000" w:themeColor="text1"/>
            <w:sz w:val="28"/>
            <w:szCs w:val="28"/>
            <w:u w:val="none"/>
          </w:rPr>
          <w:t>пунктів 27-29</w:t>
        </w:r>
      </w:hyperlink>
      <w:r w:rsidRPr="00F015C7">
        <w:rPr>
          <w:color w:val="000000" w:themeColor="text1"/>
          <w:sz w:val="28"/>
          <w:szCs w:val="28"/>
        </w:rPr>
        <w:t> розділу X "Перехідні положення" Земельного кодексу України.</w:t>
      </w:r>
    </w:p>
    <w:p w:rsidR="001B51B0" w:rsidRPr="00F015C7" w:rsidRDefault="001D6249" w:rsidP="004A7B7A">
      <w:pPr>
        <w:spacing w:after="0" w:line="240" w:lineRule="auto"/>
        <w:ind w:firstLine="709"/>
        <w:rPr>
          <w:color w:val="000000" w:themeColor="text1"/>
          <w:sz w:val="28"/>
          <w:szCs w:val="28"/>
        </w:rPr>
      </w:pPr>
      <w:bookmarkStart w:id="45" w:name="n985"/>
      <w:bookmarkEnd w:id="45"/>
    </w:p>
    <w:sectPr w:rsidR="001B51B0" w:rsidRPr="00F015C7" w:rsidSect="004A7B7A">
      <w:footerReference w:type="default" r:id="rId1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249" w:rsidRDefault="001D6249" w:rsidP="00740174">
      <w:pPr>
        <w:spacing w:after="0" w:line="240" w:lineRule="auto"/>
      </w:pPr>
      <w:r>
        <w:separator/>
      </w:r>
    </w:p>
  </w:endnote>
  <w:endnote w:type="continuationSeparator" w:id="0">
    <w:p w:rsidR="001D6249" w:rsidRDefault="001D6249" w:rsidP="00740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9462"/>
      <w:docPartObj>
        <w:docPartGallery w:val="Page Numbers (Bottom of Page)"/>
        <w:docPartUnique/>
      </w:docPartObj>
    </w:sdtPr>
    <w:sdtEndPr>
      <w:rPr>
        <w:sz w:val="28"/>
        <w:szCs w:val="28"/>
      </w:rPr>
    </w:sdtEndPr>
    <w:sdtContent>
      <w:p w:rsidR="00740174" w:rsidRPr="00740174" w:rsidRDefault="00740174">
        <w:pPr>
          <w:pStyle w:val="a6"/>
          <w:jc w:val="center"/>
          <w:rPr>
            <w:sz w:val="28"/>
            <w:szCs w:val="28"/>
          </w:rPr>
        </w:pPr>
        <w:r w:rsidRPr="00740174">
          <w:rPr>
            <w:sz w:val="28"/>
            <w:szCs w:val="28"/>
          </w:rPr>
          <w:fldChar w:fldCharType="begin"/>
        </w:r>
        <w:r w:rsidRPr="00740174">
          <w:rPr>
            <w:sz w:val="28"/>
            <w:szCs w:val="28"/>
          </w:rPr>
          <w:instrText>PAGE   \* MERGEFORMAT</w:instrText>
        </w:r>
        <w:r w:rsidRPr="00740174">
          <w:rPr>
            <w:sz w:val="28"/>
            <w:szCs w:val="28"/>
          </w:rPr>
          <w:fldChar w:fldCharType="separate"/>
        </w:r>
        <w:r w:rsidR="00F015C7" w:rsidRPr="00F015C7">
          <w:rPr>
            <w:noProof/>
            <w:sz w:val="28"/>
            <w:szCs w:val="28"/>
            <w:lang w:val="ru-RU"/>
          </w:rPr>
          <w:t>1</w:t>
        </w:r>
        <w:r w:rsidRPr="00740174">
          <w:rPr>
            <w:sz w:val="28"/>
            <w:szCs w:val="28"/>
          </w:rPr>
          <w:fldChar w:fldCharType="end"/>
        </w:r>
      </w:p>
    </w:sdtContent>
  </w:sdt>
  <w:p w:rsidR="00740174" w:rsidRDefault="0074017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249" w:rsidRDefault="001D6249" w:rsidP="00740174">
      <w:pPr>
        <w:spacing w:after="0" w:line="240" w:lineRule="auto"/>
      </w:pPr>
      <w:r>
        <w:separator/>
      </w:r>
    </w:p>
  </w:footnote>
  <w:footnote w:type="continuationSeparator" w:id="0">
    <w:p w:rsidR="001D6249" w:rsidRDefault="001D6249" w:rsidP="007401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93C"/>
    <w:rsid w:val="001D6249"/>
    <w:rsid w:val="004A7B7A"/>
    <w:rsid w:val="00740174"/>
    <w:rsid w:val="0089193C"/>
    <w:rsid w:val="00B76311"/>
    <w:rsid w:val="00C12514"/>
    <w:rsid w:val="00C73BC7"/>
    <w:rsid w:val="00F015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F9D5B-5CA5-4EB3-91DA-C2342EF5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4A7B7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4A7B7A"/>
  </w:style>
  <w:style w:type="character" w:customStyle="1" w:styleId="rvts46">
    <w:name w:val="rvts46"/>
    <w:basedOn w:val="a0"/>
    <w:rsid w:val="004A7B7A"/>
  </w:style>
  <w:style w:type="character" w:styleId="a3">
    <w:name w:val="Hyperlink"/>
    <w:basedOn w:val="a0"/>
    <w:uiPriority w:val="99"/>
    <w:semiHidden/>
    <w:unhideWhenUsed/>
    <w:rsid w:val="004A7B7A"/>
    <w:rPr>
      <w:color w:val="0000FF"/>
      <w:u w:val="single"/>
    </w:rPr>
  </w:style>
  <w:style w:type="character" w:customStyle="1" w:styleId="rvts37">
    <w:name w:val="rvts37"/>
    <w:basedOn w:val="a0"/>
    <w:rsid w:val="004A7B7A"/>
  </w:style>
  <w:style w:type="paragraph" w:styleId="a4">
    <w:name w:val="header"/>
    <w:basedOn w:val="a"/>
    <w:link w:val="a5"/>
    <w:uiPriority w:val="99"/>
    <w:unhideWhenUsed/>
    <w:rsid w:val="007401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0174"/>
  </w:style>
  <w:style w:type="paragraph" w:styleId="a6">
    <w:name w:val="footer"/>
    <w:basedOn w:val="a"/>
    <w:link w:val="a7"/>
    <w:uiPriority w:val="99"/>
    <w:unhideWhenUsed/>
    <w:rsid w:val="007401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0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10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18-20" TargetMode="External"/><Relationship Id="rId13" Type="http://schemas.openxmlformats.org/officeDocument/2006/relationships/hyperlink" Target="https://zakon.rada.gov.ua/laws/show/2698-20"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2518-20" TargetMode="External"/><Relationship Id="rId12" Type="http://schemas.openxmlformats.org/officeDocument/2006/relationships/hyperlink" Target="https://zakon.rada.gov.ua/laws/show/2768-14" TargetMode="External"/><Relationship Id="rId17" Type="http://schemas.openxmlformats.org/officeDocument/2006/relationships/hyperlink" Target="https://zakon.rada.gov.ua/laws/show/2768-14" TargetMode="External"/><Relationship Id="rId2" Type="http://schemas.openxmlformats.org/officeDocument/2006/relationships/styles" Target="styles.xml"/><Relationship Id="rId16" Type="http://schemas.openxmlformats.org/officeDocument/2006/relationships/hyperlink" Target="https://zakon.rada.gov.ua/laws/show/2698-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1952-15" TargetMode="External"/><Relationship Id="rId5" Type="http://schemas.openxmlformats.org/officeDocument/2006/relationships/footnotes" Target="footnotes.xml"/><Relationship Id="rId15" Type="http://schemas.openxmlformats.org/officeDocument/2006/relationships/hyperlink" Target="https://zakon.rada.gov.ua/laws/show/2768-14" TargetMode="External"/><Relationship Id="rId10" Type="http://schemas.openxmlformats.org/officeDocument/2006/relationships/hyperlink" Target="https://zakon.rada.gov.ua/laws/show/1952-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518-20" TargetMode="External"/><Relationship Id="rId14" Type="http://schemas.openxmlformats.org/officeDocument/2006/relationships/hyperlink" Target="https://zakon.rada.gov.ua/laws/show/2768-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3C1B3-69DB-4228-9EA7-E6133062B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3627</Words>
  <Characters>2068</Characters>
  <Application>Microsoft Office Word</Application>
  <DocSecurity>0</DocSecurity>
  <Lines>17</Lines>
  <Paragraphs>11</Paragraphs>
  <ScaleCrop>false</ScaleCrop>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2025-03-03T12:17:00Z</dcterms:created>
  <dcterms:modified xsi:type="dcterms:W3CDTF">2025-08-26T06:36:00Z</dcterms:modified>
</cp:coreProperties>
</file>