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EBC" w:rsidRPr="00094EBC" w:rsidRDefault="00094EBC" w:rsidP="00094EBC">
      <w:pPr>
        <w:pStyle w:val="rvps2"/>
        <w:shd w:val="clear" w:color="auto" w:fill="FFFFFF"/>
        <w:spacing w:before="0" w:beforeAutospacing="0" w:after="150" w:afterAutospacing="0"/>
        <w:ind w:firstLine="450"/>
        <w:jc w:val="center"/>
        <w:rPr>
          <w:b/>
          <w:color w:val="333333"/>
        </w:rPr>
      </w:pPr>
      <w:bookmarkStart w:id="0" w:name="_GoBack"/>
      <w:bookmarkEnd w:id="0"/>
      <w:r w:rsidRPr="00094EBC">
        <w:rPr>
          <w:b/>
          <w:color w:val="333333"/>
        </w:rPr>
        <w:t>Вимоги до найменування сільської, селищної, міської ради</w:t>
      </w:r>
    </w:p>
    <w:p w:rsidR="00094EBC" w:rsidRDefault="00094EBC" w:rsidP="00094EBC">
      <w:pPr>
        <w:pStyle w:val="rvps2"/>
        <w:shd w:val="clear" w:color="auto" w:fill="FFFFFF"/>
        <w:spacing w:before="0" w:beforeAutospacing="0" w:after="150" w:afterAutospacing="0"/>
        <w:ind w:firstLine="450"/>
        <w:jc w:val="both"/>
        <w:rPr>
          <w:color w:val="333333"/>
        </w:rPr>
      </w:pPr>
      <w:r>
        <w:rPr>
          <w:color w:val="333333"/>
        </w:rPr>
        <w:t>Повне найменування сільської, селищної, міської ради як юридичної особи публічного права складається з частини, яка відповідає назві відповідної територіальної громади, загального найменування представницького органу місцевого самоврядування (сільська, селищна, міська рада) та назви відповідних району, області, Автономної Республіки Крим у родовому відмінку. Скорочене найменування сільської, селищної, міської ради як юридичної особи публічного права не містить назви відповідних району, області, Автономної Республіки Крим.</w:t>
      </w:r>
    </w:p>
    <w:p w:rsidR="00094EBC" w:rsidRDefault="00094EBC" w:rsidP="00094EBC">
      <w:pPr>
        <w:pStyle w:val="rvps2"/>
        <w:shd w:val="clear" w:color="auto" w:fill="FFFFFF"/>
        <w:spacing w:before="0" w:beforeAutospacing="0" w:after="150" w:afterAutospacing="0"/>
        <w:ind w:firstLine="450"/>
        <w:jc w:val="both"/>
        <w:rPr>
          <w:color w:val="333333"/>
        </w:rPr>
      </w:pPr>
      <w:bookmarkStart w:id="1" w:name="n2224"/>
      <w:bookmarkEnd w:id="1"/>
      <w:r>
        <w:rPr>
          <w:color w:val="333333"/>
        </w:rPr>
        <w:t>Найменування районної у місті ради (у разі її створення) як юридичної особи публічного права є похідним від назви відповідних району в місті та міста.</w:t>
      </w:r>
    </w:p>
    <w:p w:rsidR="00094EBC" w:rsidRDefault="00094EBC" w:rsidP="00094EBC">
      <w:pPr>
        <w:pStyle w:val="rvps2"/>
        <w:shd w:val="clear" w:color="auto" w:fill="FFFFFF"/>
        <w:spacing w:before="0" w:beforeAutospacing="0" w:after="150" w:afterAutospacing="0"/>
        <w:ind w:firstLine="450"/>
        <w:jc w:val="both"/>
        <w:rPr>
          <w:color w:val="333333"/>
        </w:rPr>
      </w:pPr>
      <w:bookmarkStart w:id="2" w:name="n2225"/>
      <w:bookmarkEnd w:id="2"/>
      <w:r>
        <w:rPr>
          <w:color w:val="333333"/>
        </w:rPr>
        <w:t>Найменування районної ради як юридичної особи публічного права складається з частини, яка відповідає назві відповідного району, загального найменування представницького органу місцевого самоврядування (районна рада) та назви відповідної області, Автономної Республіки Крим у родовому відмінку.</w:t>
      </w:r>
    </w:p>
    <w:p w:rsidR="00094EBC" w:rsidRDefault="00094EBC" w:rsidP="00094EBC">
      <w:pPr>
        <w:pStyle w:val="rvps2"/>
        <w:shd w:val="clear" w:color="auto" w:fill="FFFFFF"/>
        <w:spacing w:before="0" w:beforeAutospacing="0" w:after="150" w:afterAutospacing="0"/>
        <w:ind w:firstLine="450"/>
        <w:jc w:val="both"/>
        <w:rPr>
          <w:color w:val="333333"/>
        </w:rPr>
      </w:pPr>
      <w:bookmarkStart w:id="3" w:name="n2226"/>
      <w:bookmarkEnd w:id="3"/>
      <w:r>
        <w:rPr>
          <w:color w:val="333333"/>
        </w:rPr>
        <w:t>Найменування обласної ради як юридичної особи публічного права складається з частини, яка відповідає назві відповідної області, та загального найменування представницького органу місцевого самоврядування (обласна рада).</w:t>
      </w:r>
    </w:p>
    <w:p w:rsidR="00094EBC" w:rsidRDefault="00094EBC" w:rsidP="00094EBC">
      <w:pPr>
        <w:pStyle w:val="rvps2"/>
        <w:shd w:val="clear" w:color="auto" w:fill="FFFFFF"/>
        <w:spacing w:before="0" w:beforeAutospacing="0" w:after="150" w:afterAutospacing="0"/>
        <w:ind w:firstLine="450"/>
        <w:jc w:val="both"/>
        <w:rPr>
          <w:color w:val="333333"/>
        </w:rPr>
      </w:pPr>
      <w:bookmarkStart w:id="4" w:name="n2227"/>
      <w:bookmarkEnd w:id="4"/>
      <w:r>
        <w:rPr>
          <w:color w:val="333333"/>
        </w:rPr>
        <w:t>Найменування виконавчого органу сільської, селищної, міської, районної у місті ради (у разі її створення) як юридичної особи публічного права складається з відповідного загального найменування виконавчого органу (виконавчий комітет, відділ, управління, інші створювані радами виконавчі органи), сфери або галузі діяльності такого виконавчого органу (крім виконавчого комітету) та найменування відповідного представницького органу місцевого самоврядування у родовому відмінку.</w:t>
      </w:r>
    </w:p>
    <w:p w:rsidR="001B51B0" w:rsidRDefault="0084771C"/>
    <w:sectPr w:rsidR="001B51B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71C" w:rsidRDefault="0084771C" w:rsidP="007D5AE1">
      <w:pPr>
        <w:spacing w:after="0" w:line="240" w:lineRule="auto"/>
      </w:pPr>
      <w:r>
        <w:separator/>
      </w:r>
    </w:p>
  </w:endnote>
  <w:endnote w:type="continuationSeparator" w:id="0">
    <w:p w:rsidR="0084771C" w:rsidRDefault="0084771C" w:rsidP="007D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617046"/>
      <w:docPartObj>
        <w:docPartGallery w:val="Page Numbers (Bottom of Page)"/>
        <w:docPartUnique/>
      </w:docPartObj>
    </w:sdtPr>
    <w:sdtContent>
      <w:p w:rsidR="007D5AE1" w:rsidRDefault="007D5AE1">
        <w:pPr>
          <w:pStyle w:val="a5"/>
          <w:jc w:val="center"/>
        </w:pPr>
        <w:r>
          <w:fldChar w:fldCharType="begin"/>
        </w:r>
        <w:r>
          <w:instrText>PAGE   \* MERGEFORMAT</w:instrText>
        </w:r>
        <w:r>
          <w:fldChar w:fldCharType="separate"/>
        </w:r>
        <w:r w:rsidRPr="007D5AE1">
          <w:rPr>
            <w:noProof/>
            <w:lang w:val="ru-RU"/>
          </w:rPr>
          <w:t>1</w:t>
        </w:r>
        <w:r>
          <w:fldChar w:fldCharType="end"/>
        </w:r>
      </w:p>
    </w:sdtContent>
  </w:sdt>
  <w:p w:rsidR="007D5AE1" w:rsidRDefault="007D5A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71C" w:rsidRDefault="0084771C" w:rsidP="007D5AE1">
      <w:pPr>
        <w:spacing w:after="0" w:line="240" w:lineRule="auto"/>
      </w:pPr>
      <w:r>
        <w:separator/>
      </w:r>
    </w:p>
  </w:footnote>
  <w:footnote w:type="continuationSeparator" w:id="0">
    <w:p w:rsidR="0084771C" w:rsidRDefault="0084771C" w:rsidP="007D5A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B7"/>
    <w:rsid w:val="00094EBC"/>
    <w:rsid w:val="007D5AE1"/>
    <w:rsid w:val="0084771C"/>
    <w:rsid w:val="00C12514"/>
    <w:rsid w:val="00C73BC7"/>
    <w:rsid w:val="00DD0A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6A858-76A6-48AA-9B2C-D0189894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4EB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header"/>
    <w:basedOn w:val="a"/>
    <w:link w:val="a4"/>
    <w:uiPriority w:val="99"/>
    <w:unhideWhenUsed/>
    <w:rsid w:val="007D5A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5AE1"/>
  </w:style>
  <w:style w:type="paragraph" w:styleId="a5">
    <w:name w:val="footer"/>
    <w:basedOn w:val="a"/>
    <w:link w:val="a6"/>
    <w:uiPriority w:val="99"/>
    <w:unhideWhenUsed/>
    <w:rsid w:val="007D5A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5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1100</Words>
  <Characters>627</Characters>
  <Application>Microsoft Office Word</Application>
  <DocSecurity>0</DocSecurity>
  <Lines>5</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2025-09-03T11:37:00Z</dcterms:created>
  <dcterms:modified xsi:type="dcterms:W3CDTF">2025-09-03T11:52:00Z</dcterms:modified>
</cp:coreProperties>
</file>