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6C056F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5261AA" w:rsidRDefault="005261AA" w:rsidP="005261AA">
      <w:pPr>
        <w:jc w:val="center"/>
        <w:rPr>
          <w:b/>
          <w:bCs/>
          <w:sz w:val="24"/>
          <w:szCs w:val="24"/>
        </w:rPr>
      </w:pPr>
      <w:r w:rsidRPr="005261AA">
        <w:rPr>
          <w:b/>
          <w:bCs/>
          <w:sz w:val="24"/>
          <w:szCs w:val="24"/>
        </w:rPr>
        <w:t xml:space="preserve">адміністративної послуги з надання інформації </w:t>
      </w:r>
    </w:p>
    <w:p w:rsidR="001B51B0" w:rsidRPr="005261AA" w:rsidRDefault="005261AA" w:rsidP="005261AA">
      <w:pPr>
        <w:jc w:val="center"/>
        <w:rPr>
          <w:sz w:val="24"/>
          <w:szCs w:val="24"/>
        </w:rPr>
      </w:pPr>
      <w:r w:rsidRPr="005261AA">
        <w:rPr>
          <w:b/>
          <w:bCs/>
          <w:sz w:val="24"/>
          <w:szCs w:val="24"/>
        </w:rPr>
        <w:t>з Державного реєстру речових прав на нерухоме майно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E452D5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E968A6" w:rsidRDefault="00E968A6" w:rsidP="00331F2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968A6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E968A6" w:rsidRPr="00E968A6" w:rsidRDefault="00E968A6" w:rsidP="00331F2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968A6"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E968A6" w:rsidRPr="00E968A6" w:rsidRDefault="00E968A6" w:rsidP="00331F2D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968A6">
              <w:t xml:space="preserve"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</w:t>
            </w:r>
          </w:p>
          <w:p w:rsidR="00721A57" w:rsidRPr="00E968A6" w:rsidRDefault="005261AA" w:rsidP="005261AA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968A6" w:rsidRPr="00E968A6">
              <w:rPr>
                <w:sz w:val="24"/>
                <w:szCs w:val="24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E968A6" w:rsidRPr="00E968A6" w:rsidRDefault="005261AA" w:rsidP="00331F2D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68A6" w:rsidRPr="00E968A6">
              <w:rPr>
                <w:sz w:val="24"/>
                <w:szCs w:val="24"/>
              </w:rPr>
              <w:t>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Заява заявника або уповноваженої особи; </w:t>
            </w:r>
          </w:p>
          <w:p w:rsidR="0078649C" w:rsidRPr="0032603F" w:rsidRDefault="005261AA" w:rsidP="005261AA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через вебпортал 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Заява про надання інформації з Державного реєстру речових прав на нерухоме майно; </w:t>
            </w:r>
          </w:p>
          <w:p w:rsidR="00721A57" w:rsidRPr="0032603F" w:rsidRDefault="005261AA" w:rsidP="005261AA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документ,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паперовій формі документи подаються заявником особисто або уповноваженою ним особою; </w:t>
            </w:r>
          </w:p>
          <w:p w:rsidR="00721A57" w:rsidRPr="0032603F" w:rsidRDefault="005261AA" w:rsidP="005261AA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 електронній формі – автоматично програмними засобами ведення Державного реєстру речових прав на нерухоме майно шляхом зазначення параметрів пошуку за одним або декількома ідентифікаторами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Адміністративна послуга надається 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E968A6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режимі реального часу</w:t>
            </w:r>
          </w:p>
        </w:tc>
      </w:tr>
      <w:tr w:rsidR="00E968A6" w:rsidTr="00721A57">
        <w:tc>
          <w:tcPr>
            <w:tcW w:w="557" w:type="dxa"/>
          </w:tcPr>
          <w:p w:rsidR="00E968A6" w:rsidRDefault="00E968A6" w:rsidP="005261A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61A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68A6" w:rsidRPr="00D4615F" w:rsidRDefault="00E968A6" w:rsidP="005261AA">
            <w:pPr>
              <w:pStyle w:val="Default"/>
              <w:spacing w:before="40" w:after="40"/>
              <w:ind w:firstLine="170"/>
            </w:pPr>
            <w:r w:rsidRPr="00D4615F">
              <w:t>Перелік підстав для відмови</w:t>
            </w:r>
          </w:p>
        </w:tc>
        <w:tc>
          <w:tcPr>
            <w:tcW w:w="6804" w:type="dxa"/>
          </w:tcPr>
          <w:p w:rsidR="00E968A6" w:rsidRP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Інформація з Державного реєстру речових прав на нерухоме майно не надається фізичним та юридичним особам у разі невнесення плати за надання інформації або внесення її не в повному обсязі</w:t>
            </w:r>
          </w:p>
        </w:tc>
      </w:tr>
      <w:tr w:rsidR="00721A57" w:rsidTr="00721A57">
        <w:tc>
          <w:tcPr>
            <w:tcW w:w="557" w:type="dxa"/>
          </w:tcPr>
          <w:p w:rsidR="00721A57" w:rsidRDefault="00E968A6" w:rsidP="005261A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61A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721A57" w:rsidRP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Інформація з Державного реєстру речових прав на нерухоме майно</w:t>
            </w:r>
          </w:p>
        </w:tc>
      </w:tr>
      <w:tr w:rsidR="00721A57" w:rsidTr="00721A57">
        <w:tc>
          <w:tcPr>
            <w:tcW w:w="557" w:type="dxa"/>
          </w:tcPr>
          <w:p w:rsidR="00721A57" w:rsidRDefault="00E968A6" w:rsidP="005261A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61A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D4615F" w:rsidRDefault="00721A57" w:rsidP="00D4615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4615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5261AA" w:rsidRDefault="005261AA" w:rsidP="005261AA">
            <w:pPr>
              <w:pStyle w:val="Default"/>
              <w:spacing w:before="40" w:after="40"/>
              <w:ind w:firstLine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центр надання адміністративних послуг або безпосередньо державним реєстратором; </w:t>
            </w:r>
          </w:p>
          <w:p w:rsidR="00721A57" w:rsidRPr="0032603F" w:rsidRDefault="005261AA" w:rsidP="005261AA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вебпортал Мін’юсту</w:t>
            </w:r>
          </w:p>
        </w:tc>
      </w:tr>
    </w:tbl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D5" w:rsidRDefault="00E452D5" w:rsidP="00463C46">
      <w:r>
        <w:separator/>
      </w:r>
    </w:p>
  </w:endnote>
  <w:endnote w:type="continuationSeparator" w:id="0">
    <w:p w:rsidR="00E452D5" w:rsidRDefault="00E452D5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D5" w:rsidRDefault="00E452D5" w:rsidP="00463C46">
      <w:r>
        <w:separator/>
      </w:r>
    </w:p>
  </w:footnote>
  <w:footnote w:type="continuationSeparator" w:id="0">
    <w:p w:rsidR="00E452D5" w:rsidRDefault="00E452D5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6C056F" w:rsidRPr="006C056F">
          <w:rPr>
            <w:noProof/>
            <w:color w:val="000000" w:themeColor="text1"/>
            <w:lang w:val="ru-RU"/>
          </w:rPr>
          <w:t>2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2A4DAC"/>
    <w:rsid w:val="002B717F"/>
    <w:rsid w:val="00305785"/>
    <w:rsid w:val="0032603F"/>
    <w:rsid w:val="00331F2D"/>
    <w:rsid w:val="003A5B70"/>
    <w:rsid w:val="00463C46"/>
    <w:rsid w:val="00474FA1"/>
    <w:rsid w:val="0048509E"/>
    <w:rsid w:val="005261AA"/>
    <w:rsid w:val="005302E9"/>
    <w:rsid w:val="005550FF"/>
    <w:rsid w:val="005742BB"/>
    <w:rsid w:val="005B1021"/>
    <w:rsid w:val="005E1597"/>
    <w:rsid w:val="005F7D7E"/>
    <w:rsid w:val="006254FD"/>
    <w:rsid w:val="006B3782"/>
    <w:rsid w:val="006C056F"/>
    <w:rsid w:val="00721A57"/>
    <w:rsid w:val="007522F7"/>
    <w:rsid w:val="00766326"/>
    <w:rsid w:val="0078649C"/>
    <w:rsid w:val="007B63E9"/>
    <w:rsid w:val="007D05E9"/>
    <w:rsid w:val="008A0E76"/>
    <w:rsid w:val="008A22A5"/>
    <w:rsid w:val="009004D6"/>
    <w:rsid w:val="00960803"/>
    <w:rsid w:val="0099513B"/>
    <w:rsid w:val="009C1C43"/>
    <w:rsid w:val="009E3801"/>
    <w:rsid w:val="00A233A2"/>
    <w:rsid w:val="00A26EDD"/>
    <w:rsid w:val="00A630D1"/>
    <w:rsid w:val="00A70D44"/>
    <w:rsid w:val="00A76CE9"/>
    <w:rsid w:val="00A91043"/>
    <w:rsid w:val="00A94FFC"/>
    <w:rsid w:val="00AF740A"/>
    <w:rsid w:val="00B17A25"/>
    <w:rsid w:val="00BE56EF"/>
    <w:rsid w:val="00BE7425"/>
    <w:rsid w:val="00BE7504"/>
    <w:rsid w:val="00C07B08"/>
    <w:rsid w:val="00C12514"/>
    <w:rsid w:val="00C30717"/>
    <w:rsid w:val="00C73BC7"/>
    <w:rsid w:val="00CD76B6"/>
    <w:rsid w:val="00D4615F"/>
    <w:rsid w:val="00E45296"/>
    <w:rsid w:val="00E452D5"/>
    <w:rsid w:val="00E968A6"/>
    <w:rsid w:val="00EC76DA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2025-04-23T07:26:00Z</dcterms:created>
  <dcterms:modified xsi:type="dcterms:W3CDTF">2025-05-21T11:25:00Z</dcterms:modified>
</cp:coreProperties>
</file>