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B3A0" w14:textId="77777777" w:rsidR="00E4258E" w:rsidRDefault="00E4258E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43A9CF" w14:textId="23897802" w:rsidR="00A5684E" w:rsidRPr="00E4258E" w:rsidRDefault="0046165C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Чи можуть бути подані документи </w:t>
      </w:r>
      <w:r w:rsidR="001D54C8"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</w:t>
      </w:r>
      <w:r w:rsidR="008A04E4"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видачі</w:t>
      </w:r>
      <w:r w:rsidR="001D54C8"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дозволу на застосування п</w:t>
      </w:r>
      <w:r w:rsidR="00780459"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раці</w:t>
      </w:r>
      <w:r w:rsidR="001D54C8"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іноземців</w:t>
      </w:r>
      <w:r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через ЦНАП</w:t>
      </w:r>
      <w:r w:rsidR="007F4BB4" w:rsidRPr="00E425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14:paraId="4C15882C" w14:textId="005BD726" w:rsidR="0046165C" w:rsidRPr="005F70B7" w:rsidRDefault="00B6580C" w:rsidP="00B6580C">
      <w:pPr>
        <w:pStyle w:val="a4"/>
        <w:spacing w:before="40" w:after="4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="0046165C" w:rsidRPr="005F70B7">
        <w:rPr>
          <w:rFonts w:asciiTheme="majorBidi" w:hAnsiTheme="majorBidi" w:cstheme="majorBidi"/>
          <w:sz w:val="28"/>
          <w:szCs w:val="28"/>
        </w:rPr>
        <w:t>Так, можуть.</w:t>
      </w:r>
    </w:p>
    <w:p w14:paraId="661C35C9" w14:textId="129261A0" w:rsidR="00DC28B2" w:rsidRPr="005F70B7" w:rsidRDefault="0046165C" w:rsidP="005F70B7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F70B7">
        <w:rPr>
          <w:rFonts w:asciiTheme="majorBidi" w:hAnsiTheme="majorBidi" w:cstheme="majorBidi"/>
          <w:sz w:val="28"/>
          <w:szCs w:val="28"/>
        </w:rPr>
        <w:t>Це передбачено нормою статт</w:t>
      </w:r>
      <w:r w:rsidR="00126402" w:rsidRPr="005F70B7">
        <w:rPr>
          <w:rFonts w:asciiTheme="majorBidi" w:hAnsiTheme="majorBidi" w:cstheme="majorBidi"/>
          <w:sz w:val="28"/>
          <w:szCs w:val="28"/>
        </w:rPr>
        <w:t>і</w:t>
      </w:r>
      <w:r w:rsidRPr="005F70B7">
        <w:rPr>
          <w:rFonts w:asciiTheme="majorBidi" w:hAnsiTheme="majorBidi" w:cstheme="majorBidi"/>
          <w:sz w:val="28"/>
          <w:szCs w:val="28"/>
        </w:rPr>
        <w:t xml:space="preserve"> 42-2 Закону України “Про зайнятість населення” – одним із способів подання </w:t>
      </w:r>
      <w:r w:rsidR="008A04E4" w:rsidRPr="005F70B7">
        <w:rPr>
          <w:rFonts w:asciiTheme="majorBidi" w:hAnsiTheme="majorBidi" w:cstheme="majorBidi"/>
          <w:sz w:val="28"/>
          <w:szCs w:val="28"/>
        </w:rPr>
        <w:t xml:space="preserve">заяви та документів для отримання дозволу на застосування праці іноземців та осіб без громадянства </w:t>
      </w:r>
      <w:r w:rsidRPr="005F70B7">
        <w:rPr>
          <w:rFonts w:asciiTheme="majorBidi" w:hAnsiTheme="majorBidi" w:cstheme="majorBidi"/>
          <w:sz w:val="28"/>
          <w:szCs w:val="28"/>
        </w:rPr>
        <w:t xml:space="preserve">документів є їх подання </w:t>
      </w:r>
      <w:bookmarkStart w:id="0" w:name="n60"/>
      <w:bookmarkEnd w:id="0"/>
      <w:r w:rsidR="00DC28B2" w:rsidRPr="00BE5822">
        <w:rPr>
          <w:rFonts w:asciiTheme="majorBidi" w:hAnsiTheme="majorBidi" w:cstheme="majorBidi"/>
          <w:sz w:val="28"/>
          <w:szCs w:val="28"/>
        </w:rPr>
        <w:t>через центр надання адміністративних послуг.</w:t>
      </w:r>
    </w:p>
    <w:p w14:paraId="1E2953AC" w14:textId="3CB51AEB" w:rsidR="0063146A" w:rsidRPr="005F70B7" w:rsidRDefault="00AC6E85" w:rsidP="005F70B7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F70B7">
        <w:rPr>
          <w:rFonts w:asciiTheme="majorBidi" w:hAnsiTheme="majorBidi" w:cstheme="majorBidi"/>
          <w:sz w:val="28"/>
          <w:szCs w:val="28"/>
        </w:rPr>
        <w:t>Н</w:t>
      </w:r>
      <w:r w:rsidR="008A04E4" w:rsidRPr="005F70B7">
        <w:rPr>
          <w:rFonts w:asciiTheme="majorBidi" w:hAnsiTheme="majorBidi" w:cstheme="majorBidi"/>
          <w:sz w:val="28"/>
          <w:szCs w:val="28"/>
        </w:rPr>
        <w:t>агадаємо, що розпорядженням Кабінету Міністрів України від 16 травня 2014 р</w:t>
      </w:r>
      <w:r w:rsidR="005F70B7">
        <w:rPr>
          <w:rFonts w:asciiTheme="majorBidi" w:hAnsiTheme="majorBidi" w:cstheme="majorBidi"/>
          <w:sz w:val="28"/>
          <w:szCs w:val="28"/>
        </w:rPr>
        <w:t>оку</w:t>
      </w:r>
      <w:r w:rsidR="008A04E4" w:rsidRPr="005F70B7">
        <w:rPr>
          <w:rFonts w:asciiTheme="majorBidi" w:hAnsiTheme="majorBidi" w:cstheme="majorBidi"/>
          <w:sz w:val="28"/>
          <w:szCs w:val="28"/>
        </w:rPr>
        <w:t xml:space="preserve"> № 523-р “Деякі питання надання адміністративних послуг через центри надання адміністративних послуг” (з</w:t>
      </w:r>
      <w:r w:rsidR="005F70B7">
        <w:rPr>
          <w:rFonts w:asciiTheme="majorBidi" w:hAnsiTheme="majorBidi" w:cstheme="majorBidi"/>
          <w:sz w:val="28"/>
          <w:szCs w:val="28"/>
        </w:rPr>
        <w:t>і</w:t>
      </w:r>
      <w:r w:rsidR="008A04E4" w:rsidRPr="005F70B7">
        <w:rPr>
          <w:rFonts w:asciiTheme="majorBidi" w:hAnsiTheme="majorBidi" w:cstheme="majorBidi"/>
          <w:sz w:val="28"/>
          <w:szCs w:val="28"/>
        </w:rPr>
        <w:t xml:space="preserve"> змінами) було визначено, що адміністративна послуга “Видача дозволу на застосування праці іноземців та осіб без громадянства” була включена до переліку адміністративних послуг.</w:t>
      </w:r>
    </w:p>
    <w:p w14:paraId="46389EF7" w14:textId="0D7EB215" w:rsidR="008A04E4" w:rsidRPr="005F70B7" w:rsidRDefault="008A04E4" w:rsidP="005F70B7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F70B7">
        <w:rPr>
          <w:rFonts w:asciiTheme="majorBidi" w:hAnsiTheme="majorBidi" w:cstheme="majorBidi"/>
          <w:sz w:val="28"/>
          <w:szCs w:val="28"/>
        </w:rPr>
        <w:t>Постановою Кабінету Міністрів України від 01 жовтня 2025 р</w:t>
      </w:r>
      <w:r w:rsidR="005F70B7">
        <w:rPr>
          <w:rFonts w:asciiTheme="majorBidi" w:hAnsiTheme="majorBidi" w:cstheme="majorBidi"/>
          <w:sz w:val="28"/>
          <w:szCs w:val="28"/>
        </w:rPr>
        <w:t>оку</w:t>
      </w:r>
      <w:r w:rsidRPr="005F70B7">
        <w:rPr>
          <w:rFonts w:asciiTheme="majorBidi" w:hAnsiTheme="majorBidi" w:cstheme="majorBidi"/>
          <w:sz w:val="28"/>
          <w:szCs w:val="28"/>
        </w:rPr>
        <w:t xml:space="preserve"> № 1226</w:t>
      </w:r>
      <w:r w:rsidR="00AC6E85" w:rsidRPr="005F70B7">
        <w:rPr>
          <w:rFonts w:asciiTheme="majorBidi" w:hAnsiTheme="majorBidi" w:cstheme="majorBidi"/>
          <w:sz w:val="28"/>
          <w:szCs w:val="28"/>
        </w:rPr>
        <w:t xml:space="preserve"> (набрала чинності </w:t>
      </w:r>
      <w:r w:rsidR="009C562E" w:rsidRPr="005F70B7">
        <w:rPr>
          <w:rFonts w:asciiTheme="majorBidi" w:hAnsiTheme="majorBidi" w:cstheme="majorBidi"/>
          <w:sz w:val="28"/>
          <w:szCs w:val="28"/>
        </w:rPr>
        <w:t>07</w:t>
      </w:r>
      <w:r w:rsidR="00AC6E85" w:rsidRPr="005F70B7">
        <w:rPr>
          <w:rFonts w:asciiTheme="majorBidi" w:hAnsiTheme="majorBidi" w:cstheme="majorBidi"/>
          <w:sz w:val="28"/>
          <w:szCs w:val="28"/>
        </w:rPr>
        <w:t xml:space="preserve"> жовтня 2025 р</w:t>
      </w:r>
      <w:r w:rsidR="005F70B7">
        <w:rPr>
          <w:rFonts w:asciiTheme="majorBidi" w:hAnsiTheme="majorBidi" w:cstheme="majorBidi"/>
          <w:sz w:val="28"/>
          <w:szCs w:val="28"/>
        </w:rPr>
        <w:t>оку</w:t>
      </w:r>
      <w:r w:rsidR="00AC6E85" w:rsidRPr="005F70B7">
        <w:rPr>
          <w:rFonts w:asciiTheme="majorBidi" w:hAnsiTheme="majorBidi" w:cstheme="majorBidi"/>
          <w:sz w:val="28"/>
          <w:szCs w:val="28"/>
        </w:rPr>
        <w:t>)</w:t>
      </w:r>
      <w:r w:rsidRPr="005F70B7">
        <w:rPr>
          <w:rFonts w:asciiTheme="majorBidi" w:hAnsiTheme="majorBidi" w:cstheme="majorBidi"/>
          <w:sz w:val="28"/>
          <w:szCs w:val="28"/>
        </w:rPr>
        <w:t xml:space="preserve"> з</w:t>
      </w:r>
      <w:r w:rsidRPr="005F70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атверджено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  <w:r w:rsidR="00AC6E85" w:rsidRPr="005F70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. Однієї з таких послуг є </w:t>
      </w:r>
      <w:r w:rsidR="00AC6E85" w:rsidRPr="005F70B7">
        <w:rPr>
          <w:rFonts w:asciiTheme="majorBidi" w:hAnsiTheme="majorBidi" w:cstheme="majorBidi"/>
          <w:sz w:val="28"/>
          <w:szCs w:val="28"/>
        </w:rPr>
        <w:t xml:space="preserve">“Видача дозволу на застосування праці іноземців та осіб без громадянства”. </w:t>
      </w:r>
    </w:p>
    <w:p w14:paraId="07452E72" w14:textId="0CFF4752" w:rsidR="00AC6E85" w:rsidRPr="005F70B7" w:rsidRDefault="00AC6E85" w:rsidP="005F70B7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F70B7">
        <w:rPr>
          <w:rFonts w:asciiTheme="majorBidi" w:hAnsiTheme="majorBidi" w:cstheme="majorBidi"/>
          <w:sz w:val="28"/>
          <w:szCs w:val="28"/>
        </w:rPr>
        <w:t xml:space="preserve">Також зазначимо, що постановою № 1126 визнана таким, що втратило чинність, розпорядження № 523-р. </w:t>
      </w:r>
    </w:p>
    <w:p w14:paraId="6A8AAB7B" w14:textId="19A8AE62" w:rsidR="00126402" w:rsidRPr="00BE5822" w:rsidRDefault="005F70B7" w:rsidP="005F70B7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0B7">
        <w:rPr>
          <w:rFonts w:asciiTheme="majorBidi" w:hAnsiTheme="majorBidi" w:cstheme="majorBidi"/>
          <w:sz w:val="28"/>
          <w:szCs w:val="28"/>
        </w:rPr>
        <w:t>Постанов</w:t>
      </w:r>
      <w:r>
        <w:rPr>
          <w:rFonts w:asciiTheme="majorBidi" w:hAnsiTheme="majorBidi" w:cstheme="majorBidi"/>
          <w:sz w:val="28"/>
          <w:szCs w:val="28"/>
        </w:rPr>
        <w:t>а</w:t>
      </w:r>
      <w:r w:rsidRPr="005F70B7">
        <w:rPr>
          <w:rFonts w:asciiTheme="majorBidi" w:hAnsiTheme="majorBidi" w:cstheme="majorBidi"/>
          <w:sz w:val="28"/>
          <w:szCs w:val="28"/>
        </w:rPr>
        <w:t xml:space="preserve"> Кабінету Міністрів України від 01 жовтня 2025 р</w:t>
      </w:r>
      <w:r>
        <w:rPr>
          <w:rFonts w:asciiTheme="majorBidi" w:hAnsiTheme="majorBidi" w:cstheme="majorBidi"/>
          <w:sz w:val="28"/>
          <w:szCs w:val="28"/>
        </w:rPr>
        <w:t>оку</w:t>
      </w:r>
      <w:r w:rsidRPr="005F70B7">
        <w:rPr>
          <w:rFonts w:asciiTheme="majorBidi" w:hAnsiTheme="majorBidi" w:cstheme="majorBidi"/>
          <w:sz w:val="28"/>
          <w:szCs w:val="28"/>
        </w:rPr>
        <w:t xml:space="preserve"> № 1226</w:t>
      </w:r>
      <w:r>
        <w:rPr>
          <w:rFonts w:asciiTheme="majorBidi" w:hAnsiTheme="majorBidi" w:cstheme="majorBidi"/>
          <w:sz w:val="28"/>
          <w:szCs w:val="28"/>
        </w:rPr>
        <w:t xml:space="preserve"> доступна </w:t>
      </w:r>
      <w:r w:rsidR="008A04E4" w:rsidRPr="005F70B7">
        <w:rPr>
          <w:rFonts w:asciiTheme="majorBidi" w:hAnsiTheme="majorBidi" w:cstheme="majorBidi"/>
          <w:sz w:val="28"/>
          <w:szCs w:val="28"/>
        </w:rPr>
        <w:t xml:space="preserve"> на вебсайті Кабінету Міністрів України</w:t>
      </w:r>
      <w:r>
        <w:rPr>
          <w:rFonts w:asciiTheme="majorBidi" w:hAnsiTheme="majorBidi" w:cstheme="majorBidi"/>
          <w:sz w:val="28"/>
          <w:szCs w:val="28"/>
        </w:rPr>
        <w:t>, посилання тут:</w:t>
      </w:r>
      <w:r w:rsidR="00BE5822">
        <w:t xml:space="preserve"> </w:t>
      </w:r>
      <w:hyperlink r:id="rId4" w:history="1">
        <w:r w:rsidR="00BE5822" w:rsidRPr="00BE5822">
          <w:rPr>
            <w:rStyle w:val="a3"/>
            <w:rFonts w:ascii="Times New Roman" w:hAnsi="Times New Roman" w:cs="Times New Roman"/>
            <w:sz w:val="28"/>
            <w:szCs w:val="28"/>
          </w:rPr>
          <w:t>https://shorturl.at/1HXnh</w:t>
        </w:r>
      </w:hyperlink>
      <w:r w:rsidR="00BE5822" w:rsidRPr="00BE582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E533CD" w14:textId="03632C37" w:rsidR="00016360" w:rsidRDefault="0046165C" w:rsidP="00BE5822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Праця_іноземців</w:t>
      </w:r>
    </w:p>
    <w:sectPr w:rsidR="0001636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404B8"/>
    <w:rsid w:val="00045CC9"/>
    <w:rsid w:val="00051C57"/>
    <w:rsid w:val="000525E9"/>
    <w:rsid w:val="00055EBC"/>
    <w:rsid w:val="000615F9"/>
    <w:rsid w:val="00071CF0"/>
    <w:rsid w:val="000A40F3"/>
    <w:rsid w:val="000D764F"/>
    <w:rsid w:val="00126402"/>
    <w:rsid w:val="001D54C8"/>
    <w:rsid w:val="001F6C6B"/>
    <w:rsid w:val="00202F8E"/>
    <w:rsid w:val="00212C68"/>
    <w:rsid w:val="00233792"/>
    <w:rsid w:val="002418EF"/>
    <w:rsid w:val="00264525"/>
    <w:rsid w:val="002676ED"/>
    <w:rsid w:val="002B59F3"/>
    <w:rsid w:val="002E005E"/>
    <w:rsid w:val="002E6F69"/>
    <w:rsid w:val="00313949"/>
    <w:rsid w:val="0033312C"/>
    <w:rsid w:val="003624FF"/>
    <w:rsid w:val="003C360F"/>
    <w:rsid w:val="003E5584"/>
    <w:rsid w:val="003E608D"/>
    <w:rsid w:val="00410F67"/>
    <w:rsid w:val="0043035C"/>
    <w:rsid w:val="0045792D"/>
    <w:rsid w:val="0046165C"/>
    <w:rsid w:val="004B1C44"/>
    <w:rsid w:val="004B7397"/>
    <w:rsid w:val="004E45F8"/>
    <w:rsid w:val="00511FB0"/>
    <w:rsid w:val="00575CB1"/>
    <w:rsid w:val="005770C8"/>
    <w:rsid w:val="005F70B7"/>
    <w:rsid w:val="006074C0"/>
    <w:rsid w:val="00607A33"/>
    <w:rsid w:val="0063146A"/>
    <w:rsid w:val="00641DFE"/>
    <w:rsid w:val="00642349"/>
    <w:rsid w:val="006A0125"/>
    <w:rsid w:val="006A4617"/>
    <w:rsid w:val="006F63EE"/>
    <w:rsid w:val="00747EB6"/>
    <w:rsid w:val="00766F1F"/>
    <w:rsid w:val="0077121F"/>
    <w:rsid w:val="00780459"/>
    <w:rsid w:val="0078106F"/>
    <w:rsid w:val="00786533"/>
    <w:rsid w:val="00796B08"/>
    <w:rsid w:val="007A05D7"/>
    <w:rsid w:val="007F4BB4"/>
    <w:rsid w:val="00827409"/>
    <w:rsid w:val="008A04E4"/>
    <w:rsid w:val="00904C97"/>
    <w:rsid w:val="0099348E"/>
    <w:rsid w:val="00995F8D"/>
    <w:rsid w:val="009A7C23"/>
    <w:rsid w:val="009C562E"/>
    <w:rsid w:val="00A249AD"/>
    <w:rsid w:val="00A33FDE"/>
    <w:rsid w:val="00A5684E"/>
    <w:rsid w:val="00A77E8E"/>
    <w:rsid w:val="00AC6E85"/>
    <w:rsid w:val="00AD1902"/>
    <w:rsid w:val="00AF1F41"/>
    <w:rsid w:val="00B47AB5"/>
    <w:rsid w:val="00B6580C"/>
    <w:rsid w:val="00BE0E55"/>
    <w:rsid w:val="00BE5822"/>
    <w:rsid w:val="00C239B6"/>
    <w:rsid w:val="00C64AE9"/>
    <w:rsid w:val="00CD104C"/>
    <w:rsid w:val="00D4253F"/>
    <w:rsid w:val="00DC28B2"/>
    <w:rsid w:val="00E35060"/>
    <w:rsid w:val="00E4258E"/>
    <w:rsid w:val="00E67EAC"/>
    <w:rsid w:val="00E71BA2"/>
    <w:rsid w:val="00EF7194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C8C0B376-19D0-419C-BD7D-3307B67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5F70B7"/>
    <w:pPr>
      <w:spacing w:after="0" w:line="240" w:lineRule="auto"/>
    </w:pPr>
    <w:rPr>
      <w:lang w:val="uk-UA"/>
    </w:rPr>
  </w:style>
  <w:style w:type="character" w:styleId="a5">
    <w:name w:val="Unresolved Mention"/>
    <w:basedOn w:val="a0"/>
    <w:uiPriority w:val="99"/>
    <w:semiHidden/>
    <w:unhideWhenUsed/>
    <w:rsid w:val="00BE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1HXnh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b.stoian</dc:creator>
  <cp:keywords/>
  <dc:description/>
  <cp:lastModifiedBy>a.galat</cp:lastModifiedBy>
  <cp:revision>11</cp:revision>
  <dcterms:created xsi:type="dcterms:W3CDTF">2022-12-28T07:53:00Z</dcterms:created>
  <dcterms:modified xsi:type="dcterms:W3CDTF">2025-10-10T06:17:00Z</dcterms:modified>
</cp:coreProperties>
</file>