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73F" w:rsidRPr="00F043CD" w:rsidRDefault="00C4473F" w:rsidP="00C4473F">
      <w:pPr>
        <w:tabs>
          <w:tab w:val="left" w:pos="10206"/>
        </w:tabs>
        <w:spacing w:after="0" w:line="240" w:lineRule="auto"/>
        <w:ind w:left="6118" w:right="-1162"/>
        <w:rPr>
          <w:rFonts w:ascii="Times New Roman" w:hAnsi="Times New Roman" w:cs="Times New Roman"/>
          <w:sz w:val="24"/>
          <w:szCs w:val="24"/>
        </w:rPr>
      </w:pPr>
      <w:r w:rsidRPr="00F043CD">
        <w:rPr>
          <w:rFonts w:ascii="Times New Roman" w:hAnsi="Times New Roman" w:cs="Times New Roman"/>
          <w:b/>
          <w:sz w:val="24"/>
          <w:szCs w:val="24"/>
        </w:rPr>
        <w:t>ЗАТВЕРДЖЕНО</w:t>
      </w:r>
    </w:p>
    <w:p w:rsidR="00C4473F" w:rsidRPr="00F043CD" w:rsidRDefault="00C4473F" w:rsidP="00C4473F">
      <w:pPr>
        <w:tabs>
          <w:tab w:val="left" w:pos="10206"/>
        </w:tabs>
        <w:spacing w:after="0" w:line="240" w:lineRule="auto"/>
        <w:ind w:left="6118" w:right="-1162"/>
        <w:rPr>
          <w:rFonts w:ascii="Times New Roman" w:hAnsi="Times New Roman" w:cs="Times New Roman"/>
          <w:sz w:val="24"/>
          <w:szCs w:val="24"/>
        </w:rPr>
      </w:pPr>
      <w:r w:rsidRPr="00F043CD">
        <w:rPr>
          <w:rFonts w:ascii="Times New Roman" w:hAnsi="Times New Roman" w:cs="Times New Roman"/>
          <w:sz w:val="24"/>
          <w:szCs w:val="24"/>
        </w:rPr>
        <w:t xml:space="preserve">Рішення Олександрійської  </w:t>
      </w:r>
    </w:p>
    <w:p w:rsidR="00C4473F" w:rsidRPr="00F043CD" w:rsidRDefault="00C4473F" w:rsidP="00C4473F">
      <w:pPr>
        <w:tabs>
          <w:tab w:val="left" w:pos="10206"/>
        </w:tabs>
        <w:spacing w:after="0" w:line="240" w:lineRule="auto"/>
        <w:ind w:left="6118" w:right="-1162"/>
        <w:rPr>
          <w:rFonts w:ascii="Times New Roman" w:hAnsi="Times New Roman" w:cs="Times New Roman"/>
          <w:sz w:val="24"/>
          <w:szCs w:val="24"/>
        </w:rPr>
      </w:pPr>
      <w:r w:rsidRPr="00F043CD">
        <w:rPr>
          <w:rFonts w:ascii="Times New Roman" w:hAnsi="Times New Roman" w:cs="Times New Roman"/>
          <w:sz w:val="24"/>
          <w:szCs w:val="24"/>
        </w:rPr>
        <w:t>районної ради</w:t>
      </w:r>
    </w:p>
    <w:p w:rsidR="00C4473F" w:rsidRDefault="00C4473F" w:rsidP="00C4473F">
      <w:pPr>
        <w:tabs>
          <w:tab w:val="left" w:pos="10206"/>
        </w:tabs>
        <w:spacing w:after="0" w:line="240" w:lineRule="auto"/>
        <w:ind w:left="6118" w:right="-1162"/>
        <w:rPr>
          <w:rFonts w:ascii="Times New Roman" w:hAnsi="Times New Roman" w:cs="Times New Roman"/>
          <w:sz w:val="24"/>
          <w:szCs w:val="24"/>
        </w:rPr>
      </w:pPr>
      <w:r>
        <w:rPr>
          <w:rFonts w:ascii="Times New Roman" w:hAnsi="Times New Roman" w:cs="Times New Roman"/>
          <w:sz w:val="24"/>
          <w:szCs w:val="24"/>
        </w:rPr>
        <w:t xml:space="preserve">18.12.2025  № </w:t>
      </w:r>
      <w:r w:rsidR="00A821A6">
        <w:rPr>
          <w:rFonts w:ascii="Times New Roman" w:hAnsi="Times New Roman" w:cs="Times New Roman"/>
          <w:sz w:val="24"/>
          <w:szCs w:val="24"/>
        </w:rPr>
        <w:t>324</w:t>
      </w:r>
    </w:p>
    <w:p w:rsidR="00C4473F" w:rsidRDefault="00C4473F" w:rsidP="00C4473F">
      <w:pPr>
        <w:tabs>
          <w:tab w:val="left" w:pos="10206"/>
        </w:tabs>
        <w:spacing w:after="0" w:line="240" w:lineRule="auto"/>
        <w:ind w:left="6118" w:right="-1162"/>
        <w:rPr>
          <w:rFonts w:ascii="Times New Roman" w:hAnsi="Times New Roman" w:cs="Times New Roman"/>
          <w:sz w:val="24"/>
          <w:szCs w:val="24"/>
        </w:rPr>
      </w:pPr>
    </w:p>
    <w:p w:rsidR="00C95A7B" w:rsidRPr="00F043CD" w:rsidRDefault="00C95A7B" w:rsidP="00C4473F">
      <w:pPr>
        <w:tabs>
          <w:tab w:val="left" w:pos="10206"/>
        </w:tabs>
        <w:spacing w:after="0" w:line="240" w:lineRule="auto"/>
        <w:ind w:left="6118" w:right="-1162"/>
        <w:rPr>
          <w:rFonts w:ascii="Times New Roman" w:hAnsi="Times New Roman" w:cs="Times New Roman"/>
          <w:sz w:val="24"/>
          <w:szCs w:val="24"/>
        </w:rPr>
      </w:pPr>
    </w:p>
    <w:p w:rsidR="00B3530E" w:rsidRPr="007F7EDE" w:rsidRDefault="00F727F9" w:rsidP="00F727F9">
      <w:pPr>
        <w:tabs>
          <w:tab w:val="left" w:pos="709"/>
        </w:tabs>
        <w:spacing w:after="0" w:line="240" w:lineRule="auto"/>
        <w:jc w:val="center"/>
        <w:rPr>
          <w:rFonts w:ascii="Times New Roman" w:hAnsi="Times New Roman" w:cs="Times New Roman"/>
          <w:b/>
          <w:sz w:val="24"/>
          <w:szCs w:val="28"/>
        </w:rPr>
      </w:pPr>
      <w:r w:rsidRPr="007F7EDE">
        <w:rPr>
          <w:rFonts w:ascii="Times New Roman" w:hAnsi="Times New Roman" w:cs="Times New Roman"/>
          <w:b/>
          <w:sz w:val="24"/>
          <w:szCs w:val="28"/>
        </w:rPr>
        <w:t>ПРОГРАМА</w:t>
      </w:r>
    </w:p>
    <w:p w:rsidR="00EE2949" w:rsidRPr="007F7EDE" w:rsidRDefault="00B3530E" w:rsidP="00F727F9">
      <w:pPr>
        <w:tabs>
          <w:tab w:val="left" w:pos="709"/>
        </w:tabs>
        <w:spacing w:after="0" w:line="240" w:lineRule="auto"/>
        <w:jc w:val="center"/>
        <w:rPr>
          <w:rFonts w:ascii="Times New Roman" w:hAnsi="Times New Roman" w:cs="Times New Roman"/>
          <w:b/>
          <w:sz w:val="24"/>
          <w:szCs w:val="28"/>
        </w:rPr>
      </w:pPr>
      <w:r w:rsidRPr="007F7EDE">
        <w:rPr>
          <w:rFonts w:ascii="Times New Roman" w:hAnsi="Times New Roman" w:cs="Times New Roman"/>
          <w:b/>
          <w:sz w:val="24"/>
          <w:szCs w:val="28"/>
        </w:rPr>
        <w:t>економічного і соціального розвитку</w:t>
      </w:r>
      <w:r w:rsidR="00F727F9" w:rsidRPr="007F7EDE">
        <w:rPr>
          <w:rFonts w:ascii="Times New Roman" w:hAnsi="Times New Roman" w:cs="Times New Roman"/>
          <w:b/>
          <w:sz w:val="24"/>
          <w:szCs w:val="28"/>
        </w:rPr>
        <w:t xml:space="preserve"> </w:t>
      </w:r>
      <w:r w:rsidRPr="007F7EDE">
        <w:rPr>
          <w:rFonts w:ascii="Times New Roman" w:hAnsi="Times New Roman" w:cs="Times New Roman"/>
          <w:b/>
          <w:sz w:val="24"/>
          <w:szCs w:val="28"/>
        </w:rPr>
        <w:t>Олександрійського району</w:t>
      </w:r>
    </w:p>
    <w:p w:rsidR="00B3530E" w:rsidRPr="007F7EDE" w:rsidRDefault="00B3530E" w:rsidP="00F727F9">
      <w:pPr>
        <w:tabs>
          <w:tab w:val="left" w:pos="709"/>
        </w:tabs>
        <w:spacing w:after="0" w:line="240" w:lineRule="auto"/>
        <w:jc w:val="center"/>
        <w:rPr>
          <w:rFonts w:ascii="Times New Roman" w:hAnsi="Times New Roman" w:cs="Times New Roman"/>
          <w:b/>
          <w:sz w:val="24"/>
          <w:szCs w:val="28"/>
        </w:rPr>
      </w:pPr>
      <w:r w:rsidRPr="007F7EDE">
        <w:rPr>
          <w:rFonts w:ascii="Times New Roman" w:hAnsi="Times New Roman" w:cs="Times New Roman"/>
          <w:b/>
          <w:sz w:val="24"/>
          <w:szCs w:val="28"/>
        </w:rPr>
        <w:t>на 202</w:t>
      </w:r>
      <w:r w:rsidR="00A56FCE" w:rsidRPr="007F7EDE">
        <w:rPr>
          <w:rFonts w:ascii="Times New Roman" w:hAnsi="Times New Roman" w:cs="Times New Roman"/>
          <w:b/>
          <w:sz w:val="24"/>
          <w:szCs w:val="28"/>
        </w:rPr>
        <w:t>6</w:t>
      </w:r>
      <w:r w:rsidRPr="007F7EDE">
        <w:rPr>
          <w:rFonts w:ascii="Times New Roman" w:hAnsi="Times New Roman" w:cs="Times New Roman"/>
          <w:b/>
          <w:sz w:val="24"/>
          <w:szCs w:val="28"/>
        </w:rPr>
        <w:t xml:space="preserve"> рік</w:t>
      </w:r>
      <w:r w:rsidR="00F727F9" w:rsidRPr="007F7EDE">
        <w:rPr>
          <w:rFonts w:ascii="Times New Roman" w:hAnsi="Times New Roman" w:cs="Times New Roman"/>
          <w:b/>
          <w:sz w:val="24"/>
          <w:szCs w:val="28"/>
        </w:rPr>
        <w:t xml:space="preserve"> </w:t>
      </w:r>
    </w:p>
    <w:p w:rsidR="000A76CE" w:rsidRPr="007F7EDE" w:rsidRDefault="000A76CE" w:rsidP="00995C73">
      <w:pPr>
        <w:suppressAutoHyphens/>
        <w:spacing w:after="0" w:line="240" w:lineRule="auto"/>
        <w:jc w:val="center"/>
        <w:rPr>
          <w:rFonts w:ascii="Times New Roman" w:eastAsia="Times New Roman" w:hAnsi="Times New Roman" w:cs="Times New Roman"/>
          <w:b/>
          <w:sz w:val="24"/>
          <w:szCs w:val="28"/>
          <w:lang w:eastAsia="ar-SA"/>
        </w:rPr>
      </w:pPr>
    </w:p>
    <w:p w:rsidR="00EA7697" w:rsidRDefault="002924AA" w:rsidP="00995C73">
      <w:pPr>
        <w:shd w:val="clear" w:color="auto" w:fill="FFFFFF"/>
        <w:suppressAutoHyphens/>
        <w:spacing w:after="0" w:line="240" w:lineRule="auto"/>
        <w:ind w:right="10"/>
        <w:jc w:val="center"/>
        <w:rPr>
          <w:rFonts w:ascii="Times New Roman" w:eastAsia="Times New Roman" w:hAnsi="Times New Roman" w:cs="Times New Roman"/>
          <w:b/>
          <w:bCs/>
          <w:sz w:val="24"/>
          <w:szCs w:val="28"/>
          <w:lang w:eastAsia="ar-SA"/>
        </w:rPr>
      </w:pPr>
      <w:r w:rsidRPr="007F7EDE">
        <w:rPr>
          <w:rFonts w:ascii="Times New Roman" w:eastAsia="Times New Roman" w:hAnsi="Times New Roman" w:cs="Times New Roman"/>
          <w:b/>
          <w:bCs/>
          <w:sz w:val="24"/>
          <w:szCs w:val="28"/>
          <w:lang w:eastAsia="ar-SA"/>
        </w:rPr>
        <w:t>ВСТУП</w:t>
      </w:r>
    </w:p>
    <w:p w:rsidR="00C95A7B" w:rsidRPr="007F7EDE" w:rsidRDefault="00C95A7B" w:rsidP="00995C73">
      <w:pPr>
        <w:shd w:val="clear" w:color="auto" w:fill="FFFFFF"/>
        <w:suppressAutoHyphens/>
        <w:spacing w:after="0" w:line="240" w:lineRule="auto"/>
        <w:ind w:right="10"/>
        <w:jc w:val="center"/>
        <w:rPr>
          <w:rFonts w:ascii="Times New Roman" w:eastAsia="Times New Roman" w:hAnsi="Times New Roman" w:cs="Times New Roman"/>
          <w:b/>
          <w:bCs/>
          <w:sz w:val="24"/>
          <w:szCs w:val="28"/>
          <w:lang w:eastAsia="ar-SA"/>
        </w:rPr>
      </w:pPr>
    </w:p>
    <w:p w:rsidR="00EA7697" w:rsidRPr="007F7EDE" w:rsidRDefault="00EA7697" w:rsidP="000472F0">
      <w:pPr>
        <w:suppressAutoHyphens/>
        <w:spacing w:after="0" w:line="240" w:lineRule="auto"/>
        <w:ind w:firstLine="567"/>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Програма економічного і соціального розвитку Олександрійського району на 202</w:t>
      </w:r>
      <w:r w:rsidR="003A4249" w:rsidRPr="007F7EDE">
        <w:rPr>
          <w:rFonts w:ascii="Times New Roman" w:eastAsia="Times New Roman" w:hAnsi="Times New Roman" w:cs="Times New Roman"/>
          <w:sz w:val="24"/>
          <w:szCs w:val="28"/>
          <w:lang w:eastAsia="ar-SA"/>
        </w:rPr>
        <w:t>6</w:t>
      </w:r>
      <w:r w:rsidRPr="007F7EDE">
        <w:rPr>
          <w:rFonts w:ascii="Times New Roman" w:eastAsia="Times New Roman" w:hAnsi="Times New Roman" w:cs="Times New Roman"/>
          <w:sz w:val="24"/>
          <w:szCs w:val="28"/>
          <w:lang w:eastAsia="ar-SA"/>
        </w:rPr>
        <w:t xml:space="preserve"> рік (далі – Програма) розроблена з метою втілення єдиної державної політики розвитку України у 202</w:t>
      </w:r>
      <w:r w:rsidR="003A4249" w:rsidRPr="007F7EDE">
        <w:rPr>
          <w:rFonts w:ascii="Times New Roman" w:eastAsia="Times New Roman" w:hAnsi="Times New Roman" w:cs="Times New Roman"/>
          <w:sz w:val="24"/>
          <w:szCs w:val="28"/>
          <w:lang w:eastAsia="ar-SA"/>
        </w:rPr>
        <w:t>6</w:t>
      </w:r>
      <w:r w:rsidRPr="007F7EDE">
        <w:rPr>
          <w:rFonts w:ascii="Times New Roman" w:eastAsia="Times New Roman" w:hAnsi="Times New Roman" w:cs="Times New Roman"/>
          <w:sz w:val="24"/>
          <w:szCs w:val="28"/>
          <w:lang w:eastAsia="ar-SA"/>
        </w:rPr>
        <w:t xml:space="preserve"> році,  визначення головних цілей та пріоритетів розвитку галузей матеріального виробництва, соціальної сфери, </w:t>
      </w:r>
      <w:r w:rsidR="00396BA2" w:rsidRPr="007F7EDE">
        <w:rPr>
          <w:rFonts w:ascii="Times New Roman" w:eastAsia="Times New Roman" w:hAnsi="Times New Roman" w:cs="Times New Roman"/>
          <w:sz w:val="24"/>
          <w:szCs w:val="28"/>
          <w:lang w:eastAsia="ar-SA"/>
        </w:rPr>
        <w:t>житлово-комунального господарства та інше.</w:t>
      </w:r>
    </w:p>
    <w:p w:rsidR="009E15F3" w:rsidRPr="007F7EDE" w:rsidRDefault="00D77001" w:rsidP="000472F0">
      <w:pPr>
        <w:suppressAutoHyphen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Методологічною основою розроблення Програми є:</w:t>
      </w:r>
      <w:r w:rsidR="00F41022" w:rsidRPr="007F7EDE">
        <w:rPr>
          <w:rFonts w:ascii="Times New Roman" w:hAnsi="Times New Roman" w:cs="Times New Roman"/>
          <w:sz w:val="24"/>
          <w:szCs w:val="28"/>
        </w:rPr>
        <w:t xml:space="preserve"> </w:t>
      </w:r>
      <w:r w:rsidRPr="007F7EDE">
        <w:rPr>
          <w:rFonts w:ascii="Times New Roman" w:hAnsi="Times New Roman" w:cs="Times New Roman"/>
          <w:sz w:val="24"/>
          <w:szCs w:val="28"/>
        </w:rPr>
        <w:t>з</w:t>
      </w:r>
      <w:r w:rsidR="009E15F3" w:rsidRPr="007F7EDE">
        <w:rPr>
          <w:rFonts w:ascii="Times New Roman" w:hAnsi="Times New Roman" w:cs="Times New Roman"/>
          <w:sz w:val="24"/>
          <w:szCs w:val="28"/>
        </w:rPr>
        <w:t>акон</w:t>
      </w:r>
      <w:r w:rsidRPr="007F7EDE">
        <w:rPr>
          <w:rFonts w:ascii="Times New Roman" w:hAnsi="Times New Roman" w:cs="Times New Roman"/>
          <w:sz w:val="24"/>
          <w:szCs w:val="28"/>
        </w:rPr>
        <w:t>и</w:t>
      </w:r>
      <w:r w:rsidR="009E15F3" w:rsidRPr="007F7EDE">
        <w:rPr>
          <w:rFonts w:ascii="Times New Roman" w:hAnsi="Times New Roman" w:cs="Times New Roman"/>
          <w:sz w:val="24"/>
          <w:szCs w:val="28"/>
        </w:rPr>
        <w:t xml:space="preserve"> України «Про державне прогнозування та розроблення програм економічного і соціального розвитку України», «Про місцеві державні адміністрації», «Про мі</w:t>
      </w:r>
      <w:r w:rsidR="00F41022" w:rsidRPr="007F7EDE">
        <w:rPr>
          <w:rFonts w:ascii="Times New Roman" w:hAnsi="Times New Roman" w:cs="Times New Roman"/>
          <w:sz w:val="24"/>
          <w:szCs w:val="28"/>
        </w:rPr>
        <w:t xml:space="preserve">сцеве самоврядування в Україні», </w:t>
      </w:r>
      <w:r w:rsidR="009E15F3" w:rsidRPr="007F7EDE">
        <w:rPr>
          <w:rFonts w:ascii="Times New Roman" w:hAnsi="Times New Roman" w:cs="Times New Roman"/>
          <w:sz w:val="24"/>
          <w:szCs w:val="28"/>
        </w:rPr>
        <w:t>постанов</w:t>
      </w:r>
      <w:r w:rsidRPr="007F7EDE">
        <w:rPr>
          <w:rFonts w:ascii="Times New Roman" w:hAnsi="Times New Roman" w:cs="Times New Roman"/>
          <w:sz w:val="24"/>
          <w:szCs w:val="28"/>
        </w:rPr>
        <w:t>а</w:t>
      </w:r>
      <w:r w:rsidR="009E15F3" w:rsidRPr="007F7EDE">
        <w:rPr>
          <w:rFonts w:ascii="Times New Roman" w:hAnsi="Times New Roman" w:cs="Times New Roman"/>
          <w:sz w:val="24"/>
          <w:szCs w:val="28"/>
        </w:rPr>
        <w:t xml:space="preserve">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(із змінами</w:t>
      </w:r>
      <w:r w:rsidRPr="007F7EDE">
        <w:rPr>
          <w:rFonts w:ascii="Times New Roman" w:hAnsi="Times New Roman" w:cs="Times New Roman"/>
          <w:sz w:val="24"/>
          <w:szCs w:val="28"/>
        </w:rPr>
        <w:t>).</w:t>
      </w:r>
      <w:r w:rsidR="009E15F3" w:rsidRPr="007F7EDE">
        <w:rPr>
          <w:rFonts w:ascii="Times New Roman" w:hAnsi="Times New Roman" w:cs="Times New Roman"/>
          <w:sz w:val="24"/>
          <w:szCs w:val="28"/>
        </w:rPr>
        <w:t xml:space="preserve"> </w:t>
      </w:r>
    </w:p>
    <w:p w:rsidR="006B2E8D" w:rsidRPr="007F7EDE" w:rsidRDefault="006B2E8D" w:rsidP="00EE1A93">
      <w:pPr>
        <w:suppressAutoHyphen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Програма розроблена із урахуванням: </w:t>
      </w:r>
    </w:p>
    <w:p w:rsidR="00065BAA" w:rsidRPr="007F7EDE" w:rsidRDefault="006B2E8D" w:rsidP="00EE1A93">
      <w:pPr>
        <w:suppressAutoHyphen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положень Державної стратегії регіонального розвитку на 2021-2027 роки, затвердженої постановою Кабінету Міністрів України від 05 серпня 2020 року № 695</w:t>
      </w:r>
      <w:r w:rsidR="001F3F74" w:rsidRPr="007F7EDE">
        <w:rPr>
          <w:rFonts w:ascii="Times New Roman" w:hAnsi="Times New Roman" w:cs="Times New Roman"/>
          <w:sz w:val="24"/>
          <w:szCs w:val="28"/>
        </w:rPr>
        <w:t xml:space="preserve"> (зі змінами)</w:t>
      </w:r>
      <w:r w:rsidRPr="007F7EDE">
        <w:rPr>
          <w:rFonts w:ascii="Times New Roman" w:hAnsi="Times New Roman" w:cs="Times New Roman"/>
          <w:sz w:val="24"/>
          <w:szCs w:val="28"/>
        </w:rPr>
        <w:t xml:space="preserve">; </w:t>
      </w:r>
    </w:p>
    <w:p w:rsidR="00065BAA" w:rsidRPr="007F7EDE" w:rsidRDefault="006B2E8D" w:rsidP="000472F0">
      <w:pPr>
        <w:suppressAutoHyphen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зміни адміністративно-територіального устрою та процесу децентралізації, затвердженого розпорядженням Кабінету Міністрів України від 12 червня 2020 року № 716-р "Про визначення адміністративних центрів та затвердження територій територіальних громад Кіровоградської області"; </w:t>
      </w:r>
    </w:p>
    <w:p w:rsidR="006B2E8D" w:rsidRPr="007F7EDE" w:rsidRDefault="006B2E8D" w:rsidP="00EE1A93">
      <w:pPr>
        <w:suppressAutoHyphen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пропозицій структурних підрозділів </w:t>
      </w:r>
      <w:r w:rsidR="00065BAA" w:rsidRPr="007F7EDE">
        <w:rPr>
          <w:rFonts w:ascii="Times New Roman" w:hAnsi="Times New Roman" w:cs="Times New Roman"/>
          <w:sz w:val="24"/>
          <w:szCs w:val="28"/>
        </w:rPr>
        <w:t>рай</w:t>
      </w:r>
      <w:r w:rsidR="00ED54E9" w:rsidRPr="007F7EDE">
        <w:rPr>
          <w:rFonts w:ascii="Times New Roman" w:hAnsi="Times New Roman" w:cs="Times New Roman"/>
          <w:sz w:val="24"/>
          <w:szCs w:val="28"/>
        </w:rPr>
        <w:t xml:space="preserve">онної державної </w:t>
      </w:r>
      <w:r w:rsidR="00065BAA" w:rsidRPr="007F7EDE">
        <w:rPr>
          <w:rFonts w:ascii="Times New Roman" w:hAnsi="Times New Roman" w:cs="Times New Roman"/>
          <w:sz w:val="24"/>
          <w:szCs w:val="28"/>
        </w:rPr>
        <w:t>адміністрації</w:t>
      </w:r>
      <w:r w:rsidRPr="007F7EDE">
        <w:rPr>
          <w:rFonts w:ascii="Times New Roman" w:hAnsi="Times New Roman" w:cs="Times New Roman"/>
          <w:sz w:val="24"/>
          <w:szCs w:val="28"/>
        </w:rPr>
        <w:t xml:space="preserve">, територіальних органів міністерств і відомств України в </w:t>
      </w:r>
      <w:r w:rsidR="00065BAA" w:rsidRPr="007F7EDE">
        <w:rPr>
          <w:rFonts w:ascii="Times New Roman" w:hAnsi="Times New Roman" w:cs="Times New Roman"/>
          <w:sz w:val="24"/>
          <w:szCs w:val="28"/>
        </w:rPr>
        <w:t>районі</w:t>
      </w:r>
      <w:r w:rsidRPr="007F7EDE">
        <w:rPr>
          <w:rFonts w:ascii="Times New Roman" w:hAnsi="Times New Roman" w:cs="Times New Roman"/>
          <w:sz w:val="24"/>
          <w:szCs w:val="28"/>
        </w:rPr>
        <w:t>, виконавчих комітетів міських, селищних, сільських рад об'єднаних територіальних громад, підприємств, установ і організацій</w:t>
      </w:r>
      <w:r w:rsidR="00065BAA" w:rsidRPr="007F7EDE">
        <w:rPr>
          <w:rFonts w:ascii="Times New Roman" w:hAnsi="Times New Roman" w:cs="Times New Roman"/>
          <w:sz w:val="24"/>
          <w:szCs w:val="28"/>
        </w:rPr>
        <w:t xml:space="preserve"> району</w:t>
      </w:r>
      <w:r w:rsidRPr="007F7EDE">
        <w:rPr>
          <w:rFonts w:ascii="Times New Roman" w:hAnsi="Times New Roman" w:cs="Times New Roman"/>
          <w:sz w:val="24"/>
          <w:szCs w:val="28"/>
        </w:rPr>
        <w:t>.</w:t>
      </w:r>
    </w:p>
    <w:p w:rsidR="001F3F74" w:rsidRPr="007F7EDE" w:rsidRDefault="001F3F74" w:rsidP="00EE1A93">
      <w:pPr>
        <w:suppressAutoHyphens/>
        <w:spacing w:after="0" w:line="240" w:lineRule="auto"/>
        <w:ind w:firstLine="567"/>
        <w:jc w:val="both"/>
        <w:rPr>
          <w:rFonts w:ascii="Times New Roman" w:eastAsia="Times New Roman" w:hAnsi="Times New Roman" w:cs="Times New Roman"/>
          <w:bCs/>
          <w:sz w:val="24"/>
          <w:szCs w:val="28"/>
          <w:lang w:eastAsia="ru-RU"/>
        </w:rPr>
      </w:pPr>
      <w:r w:rsidRPr="007F7EDE">
        <w:rPr>
          <w:rFonts w:ascii="Times New Roman" w:hAnsi="Times New Roman" w:cs="Times New Roman"/>
          <w:sz w:val="24"/>
          <w:szCs w:val="28"/>
        </w:rPr>
        <w:t>У Програмі враховані пріоритети галузевого і регіонального розвитку, визначені як на державному, так і на регіональному рівні, та спрямовані на захист держави, забезпечення сталого людського розвитку, з урахуванням впливу сучасних внутрішніх і зовнішніх ризиків.</w:t>
      </w:r>
    </w:p>
    <w:p w:rsidR="0034314A" w:rsidRPr="007F7EDE" w:rsidRDefault="0034314A" w:rsidP="00995C73">
      <w:pPr>
        <w:suppressAutoHyphens/>
        <w:spacing w:after="0" w:line="240" w:lineRule="auto"/>
        <w:ind w:firstLine="709"/>
        <w:jc w:val="both"/>
        <w:rPr>
          <w:rFonts w:ascii="Times New Roman" w:eastAsia="Times New Roman" w:hAnsi="Times New Roman" w:cs="Times New Roman"/>
          <w:sz w:val="24"/>
          <w:szCs w:val="28"/>
          <w:lang w:eastAsia="ar-SA"/>
        </w:rPr>
      </w:pPr>
    </w:p>
    <w:p w:rsidR="002924AA" w:rsidRPr="007F7EDE" w:rsidRDefault="00BA41B1" w:rsidP="00F207A4">
      <w:pPr>
        <w:spacing w:after="0" w:line="240" w:lineRule="auto"/>
        <w:jc w:val="center"/>
        <w:rPr>
          <w:rFonts w:ascii="Times New Roman" w:hAnsi="Times New Roman" w:cs="Times New Roman"/>
          <w:b/>
          <w:sz w:val="24"/>
          <w:szCs w:val="28"/>
        </w:rPr>
      </w:pPr>
      <w:r w:rsidRPr="007F7EDE">
        <w:rPr>
          <w:rStyle w:val="FontStyle22"/>
          <w:rFonts w:eastAsiaTheme="minorHAnsi"/>
          <w:b/>
          <w:sz w:val="24"/>
          <w:szCs w:val="28"/>
        </w:rPr>
        <w:t>РОЗДІЛ</w:t>
      </w:r>
      <w:r w:rsidR="00AC3DAC" w:rsidRPr="007F7EDE">
        <w:rPr>
          <w:rStyle w:val="FontStyle22"/>
          <w:rFonts w:eastAsiaTheme="minorHAnsi"/>
          <w:b/>
          <w:sz w:val="24"/>
          <w:szCs w:val="28"/>
        </w:rPr>
        <w:t xml:space="preserve"> </w:t>
      </w:r>
      <w:r w:rsidRPr="007F7EDE">
        <w:rPr>
          <w:rStyle w:val="FontStyle22"/>
          <w:rFonts w:eastAsiaTheme="minorHAnsi"/>
          <w:b/>
          <w:sz w:val="24"/>
          <w:szCs w:val="28"/>
          <w:lang w:val="en-US"/>
        </w:rPr>
        <w:t>I</w:t>
      </w:r>
      <w:r w:rsidRPr="007F7EDE">
        <w:rPr>
          <w:rStyle w:val="FontStyle22"/>
          <w:rFonts w:eastAsiaTheme="minorHAnsi"/>
          <w:b/>
          <w:sz w:val="24"/>
          <w:szCs w:val="28"/>
        </w:rPr>
        <w:t>.</w:t>
      </w:r>
      <w:r w:rsidR="002924AA" w:rsidRPr="007F7EDE">
        <w:rPr>
          <w:rStyle w:val="FontStyle17"/>
          <w:rFonts w:eastAsiaTheme="minorHAnsi"/>
          <w:sz w:val="24"/>
          <w:szCs w:val="28"/>
        </w:rPr>
        <w:t xml:space="preserve"> </w:t>
      </w:r>
      <w:r w:rsidR="00ED7669" w:rsidRPr="007F7EDE">
        <w:rPr>
          <w:rFonts w:ascii="Times New Roman" w:hAnsi="Times New Roman" w:cs="Times New Roman"/>
          <w:b/>
          <w:color w:val="000000"/>
          <w:sz w:val="24"/>
          <w:szCs w:val="28"/>
        </w:rPr>
        <w:t>РОЗВИТОК РЕАЛЬНОГО СЕКТОРУ ЕКОНОМІКИ</w:t>
      </w:r>
    </w:p>
    <w:p w:rsidR="003E0AFD" w:rsidRPr="007F7EDE" w:rsidRDefault="003E0AFD" w:rsidP="0045450C">
      <w:pPr>
        <w:pStyle w:val="a3"/>
        <w:tabs>
          <w:tab w:val="left" w:pos="851"/>
          <w:tab w:val="left" w:pos="993"/>
        </w:tabs>
        <w:spacing w:after="0" w:line="240" w:lineRule="auto"/>
        <w:ind w:left="709"/>
        <w:rPr>
          <w:rStyle w:val="FontStyle22"/>
          <w:rFonts w:eastAsiaTheme="minorHAnsi"/>
          <w:b/>
          <w:sz w:val="24"/>
          <w:szCs w:val="28"/>
          <w:u w:val="single"/>
        </w:rPr>
      </w:pPr>
    </w:p>
    <w:p w:rsidR="002924AA" w:rsidRPr="007F7EDE" w:rsidRDefault="0045450C" w:rsidP="00BC3B56">
      <w:pPr>
        <w:pStyle w:val="a3"/>
        <w:tabs>
          <w:tab w:val="left" w:pos="851"/>
          <w:tab w:val="left" w:pos="993"/>
        </w:tabs>
        <w:spacing w:after="0" w:line="240" w:lineRule="auto"/>
        <w:ind w:left="0" w:firstLine="567"/>
        <w:rPr>
          <w:rStyle w:val="FontStyle22"/>
          <w:rFonts w:eastAsiaTheme="minorHAnsi"/>
          <w:b/>
          <w:sz w:val="24"/>
          <w:szCs w:val="28"/>
          <w:u w:val="single"/>
        </w:rPr>
      </w:pPr>
      <w:r w:rsidRPr="007F7EDE">
        <w:rPr>
          <w:rStyle w:val="FontStyle22"/>
          <w:rFonts w:eastAsiaTheme="minorHAnsi"/>
          <w:b/>
          <w:sz w:val="24"/>
          <w:szCs w:val="28"/>
          <w:u w:val="single"/>
        </w:rPr>
        <w:t>1.</w:t>
      </w:r>
      <w:r w:rsidR="002924AA" w:rsidRPr="007F7EDE">
        <w:rPr>
          <w:rStyle w:val="FontStyle22"/>
          <w:rFonts w:eastAsiaTheme="minorHAnsi"/>
          <w:b/>
          <w:sz w:val="24"/>
          <w:szCs w:val="28"/>
          <w:u w:val="single"/>
        </w:rPr>
        <w:t>Розвиток аграрного сектору</w:t>
      </w:r>
    </w:p>
    <w:p w:rsidR="00BB42F5" w:rsidRPr="007F7EDE" w:rsidRDefault="00BB42F5" w:rsidP="00BC3B56">
      <w:pPr>
        <w:shd w:val="clear" w:color="auto" w:fill="FFFFFF"/>
        <w:spacing w:after="0" w:line="240" w:lineRule="auto"/>
        <w:ind w:firstLine="567"/>
        <w:jc w:val="both"/>
        <w:rPr>
          <w:rFonts w:ascii="Times New Roman" w:eastAsia="Times New Roman" w:hAnsi="Times New Roman" w:cs="Times New Roman"/>
          <w:b/>
          <w:sz w:val="24"/>
          <w:szCs w:val="28"/>
          <w:shd w:val="clear" w:color="auto" w:fill="FFFFFF"/>
          <w:lang w:eastAsia="ru-RU"/>
        </w:rPr>
      </w:pPr>
      <w:r w:rsidRPr="007F7EDE">
        <w:rPr>
          <w:rFonts w:ascii="Times New Roman" w:eastAsia="Times New Roman" w:hAnsi="Times New Roman" w:cs="Times New Roman"/>
          <w:b/>
          <w:sz w:val="24"/>
          <w:szCs w:val="28"/>
          <w:shd w:val="clear" w:color="auto" w:fill="FFFFFF"/>
          <w:lang w:eastAsia="ru-RU"/>
        </w:rPr>
        <w:t xml:space="preserve">І. Аналіз тенденцій розвитку аграрного сектору </w:t>
      </w:r>
      <w:r w:rsidR="00B74946" w:rsidRPr="007F7EDE">
        <w:rPr>
          <w:rFonts w:ascii="Times New Roman" w:eastAsia="Times New Roman" w:hAnsi="Times New Roman" w:cs="Times New Roman"/>
          <w:b/>
          <w:sz w:val="24"/>
          <w:szCs w:val="28"/>
          <w:shd w:val="clear" w:color="auto" w:fill="FFFFFF"/>
          <w:lang w:eastAsia="ru-RU"/>
        </w:rPr>
        <w:t>у</w:t>
      </w:r>
      <w:r w:rsidRPr="007F7EDE">
        <w:rPr>
          <w:rFonts w:ascii="Times New Roman" w:eastAsia="Times New Roman" w:hAnsi="Times New Roman" w:cs="Times New Roman"/>
          <w:b/>
          <w:sz w:val="24"/>
          <w:szCs w:val="28"/>
          <w:shd w:val="clear" w:color="auto" w:fill="FFFFFF"/>
          <w:lang w:eastAsia="ru-RU"/>
        </w:rPr>
        <w:t xml:space="preserve"> 2025 р</w:t>
      </w:r>
      <w:r w:rsidR="00B74946" w:rsidRPr="007F7EDE">
        <w:rPr>
          <w:rFonts w:ascii="Times New Roman" w:eastAsia="Times New Roman" w:hAnsi="Times New Roman" w:cs="Times New Roman"/>
          <w:b/>
          <w:sz w:val="24"/>
          <w:szCs w:val="28"/>
          <w:shd w:val="clear" w:color="auto" w:fill="FFFFFF"/>
          <w:lang w:eastAsia="ru-RU"/>
        </w:rPr>
        <w:t>оці.</w:t>
      </w:r>
    </w:p>
    <w:p w:rsidR="00BB42F5" w:rsidRPr="007F7EDE" w:rsidRDefault="00BB42F5" w:rsidP="00BC3B56">
      <w:pPr>
        <w:shd w:val="clear" w:color="auto" w:fill="FFFFFF"/>
        <w:tabs>
          <w:tab w:val="left" w:pos="567"/>
        </w:tabs>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shd w:val="clear" w:color="auto" w:fill="FFFFFF"/>
          <w:lang w:eastAsia="ru-RU"/>
        </w:rPr>
        <w:t>В умовах мінливого зовнішнього середовища, інтеграції до світового економічного простору, посилення процесів глобалізації, розвиток аграрного сектору економіки є надзвичайно важливим і актуальним завданням економічної науки. І</w:t>
      </w:r>
      <w:r w:rsidRPr="007F7EDE">
        <w:rPr>
          <w:rFonts w:ascii="Times New Roman" w:eastAsia="Times New Roman" w:hAnsi="Times New Roman" w:cs="Times New Roman"/>
          <w:sz w:val="24"/>
          <w:szCs w:val="28"/>
          <w:lang w:eastAsia="ru-RU"/>
        </w:rPr>
        <w:t>снують усі необхідні умови для забезпечення населення району якісними та доступними продуктами харчування. Родючі землі, сприятливий клімат, багатий історичний досвід агровиробництва і працездатність населення дозволяють у повній мірі реалізувати потужний потенціал аграрного комплексу. Сільське господарство є важливою сировинною базою для харчової і переробної промисловості. Позитивну динаміку в аграрному секторі економіки було спрямовано на створення організаційно-правових та економічних умов розвитку фермерських господарств, удосконалення процесів управління земельними відносинами. </w:t>
      </w:r>
    </w:p>
    <w:p w:rsidR="00BB42F5" w:rsidRPr="007F7EDE" w:rsidRDefault="00BB42F5" w:rsidP="00BC3B56">
      <w:pPr>
        <w:tabs>
          <w:tab w:val="left" w:pos="720"/>
          <w:tab w:val="left" w:pos="5220"/>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lastRenderedPageBreak/>
        <w:t xml:space="preserve">Олександрійський район має розширене сільськогосподарське виробництво. Сільськогосподарські угіддя займають - 350 </w:t>
      </w:r>
      <w:proofErr w:type="spellStart"/>
      <w:r w:rsidRPr="007F7EDE">
        <w:rPr>
          <w:rFonts w:ascii="Times New Roman" w:hAnsi="Times New Roman" w:cs="Times New Roman"/>
          <w:sz w:val="24"/>
          <w:szCs w:val="28"/>
        </w:rPr>
        <w:t>тис.га</w:t>
      </w:r>
      <w:proofErr w:type="spellEnd"/>
      <w:r w:rsidRPr="007F7EDE">
        <w:rPr>
          <w:rFonts w:ascii="Times New Roman" w:hAnsi="Times New Roman" w:cs="Times New Roman"/>
          <w:sz w:val="24"/>
          <w:szCs w:val="28"/>
        </w:rPr>
        <w:t xml:space="preserve"> (63 % загальної території району), рілля - 304 тис. га, що свідчить про високий рівень агропромислового освоєння земель. </w:t>
      </w:r>
    </w:p>
    <w:p w:rsidR="00BB42F5" w:rsidRPr="007F7EDE" w:rsidRDefault="00BB42F5" w:rsidP="00BB42F5">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Провідне місце в структурі сільського господарства належить рослинництву. Перевага надається вирощуванню зернових культур (озима пшениця, ячмінь, кукурудза, зернобобові, гречка, просо тощо) та технічних культур (соняшник, озимий ріпак та цукровий буряк).</w:t>
      </w:r>
    </w:p>
    <w:p w:rsidR="00BB42F5" w:rsidRPr="007F7EDE" w:rsidRDefault="00BB42F5" w:rsidP="00BB42F5">
      <w:pPr>
        <w:spacing w:after="0" w:line="240" w:lineRule="auto"/>
        <w:ind w:firstLineChars="202" w:firstLine="485"/>
        <w:jc w:val="both"/>
        <w:rPr>
          <w:rFonts w:ascii="Times New Roman" w:hAnsi="Times New Roman" w:cs="Times New Roman"/>
          <w:color w:val="000000"/>
          <w:sz w:val="24"/>
          <w:szCs w:val="28"/>
          <w:u w:val="single"/>
        </w:rPr>
      </w:pPr>
      <w:r w:rsidRPr="007F7EDE">
        <w:rPr>
          <w:rFonts w:ascii="Times New Roman" w:hAnsi="Times New Roman" w:cs="Times New Roman"/>
          <w:sz w:val="24"/>
          <w:szCs w:val="28"/>
        </w:rPr>
        <w:t>Всього під врожай 2025 року було посіяно озимих зернових культур  - 93203 га, в тому числі: пшениці - 82955 га, ячменю - 8482 га, жита - 257 га,  крім того ріпаку – 7490 га.  Проведено підживлення озимих зернових на площі - 80724 га та закриття вологи на площі - 311922 га.</w:t>
      </w:r>
    </w:p>
    <w:p w:rsidR="00BB42F5" w:rsidRPr="007F7EDE" w:rsidRDefault="00BB42F5" w:rsidP="00BB42F5">
      <w:pPr>
        <w:tabs>
          <w:tab w:val="left" w:pos="900"/>
          <w:tab w:val="left" w:pos="8080"/>
        </w:tabs>
        <w:spacing w:after="0" w:line="240" w:lineRule="auto"/>
        <w:ind w:firstLineChars="202" w:firstLine="485"/>
        <w:jc w:val="both"/>
        <w:rPr>
          <w:rFonts w:ascii="Times New Roman" w:hAnsi="Times New Roman" w:cs="Times New Roman"/>
          <w:sz w:val="24"/>
          <w:szCs w:val="28"/>
        </w:rPr>
      </w:pPr>
      <w:r w:rsidRPr="007F7EDE">
        <w:rPr>
          <w:rFonts w:ascii="Times New Roman" w:hAnsi="Times New Roman" w:cs="Times New Roman"/>
          <w:sz w:val="24"/>
          <w:szCs w:val="28"/>
        </w:rPr>
        <w:t xml:space="preserve">Площі посівів ранніх культур під урожай 2025 року склали - 68286 га, в тому числі: ярої пшениці – 1379 га,  ярого ячменю – 6339 га, кукурудзи на зерно - 52108 га, проса – 374 га, гречки - 315 га, гороху - 7660 га, вівса - 111 га. </w:t>
      </w:r>
    </w:p>
    <w:p w:rsidR="00BB42F5" w:rsidRPr="007F7EDE" w:rsidRDefault="00BB42F5" w:rsidP="00BB42F5">
      <w:pPr>
        <w:tabs>
          <w:tab w:val="left" w:pos="900"/>
          <w:tab w:val="left" w:pos="8080"/>
        </w:tabs>
        <w:spacing w:after="0" w:line="240" w:lineRule="auto"/>
        <w:ind w:firstLineChars="202" w:firstLine="485"/>
        <w:jc w:val="both"/>
        <w:rPr>
          <w:rFonts w:ascii="Times New Roman" w:hAnsi="Times New Roman" w:cs="Times New Roman"/>
          <w:sz w:val="24"/>
          <w:szCs w:val="28"/>
        </w:rPr>
      </w:pPr>
      <w:r w:rsidRPr="007F7EDE">
        <w:rPr>
          <w:rFonts w:ascii="Times New Roman" w:hAnsi="Times New Roman" w:cs="Times New Roman"/>
          <w:sz w:val="24"/>
          <w:szCs w:val="28"/>
        </w:rPr>
        <w:t>Крім того, було посіяно технічних культур всього – 133878 га,   в тому числі:  цукрового буряка – 4942 га, соняшника – 114192 га, сої – 14744 га. Овоче-баштанних культур та картоплі на площі – 11305 га.</w:t>
      </w:r>
    </w:p>
    <w:p w:rsidR="00BB42F5" w:rsidRPr="007F7EDE" w:rsidRDefault="00BB42F5" w:rsidP="00BB42F5">
      <w:pPr>
        <w:tabs>
          <w:tab w:val="left" w:pos="900"/>
          <w:tab w:val="left" w:pos="8080"/>
        </w:tabs>
        <w:spacing w:after="0" w:line="240" w:lineRule="auto"/>
        <w:ind w:firstLineChars="202" w:firstLine="485"/>
        <w:jc w:val="both"/>
        <w:rPr>
          <w:rFonts w:ascii="Times New Roman" w:hAnsi="Times New Roman" w:cs="Times New Roman"/>
          <w:sz w:val="24"/>
          <w:szCs w:val="28"/>
        </w:rPr>
      </w:pPr>
      <w:r w:rsidRPr="007F7EDE">
        <w:rPr>
          <w:rFonts w:ascii="Times New Roman" w:hAnsi="Times New Roman" w:cs="Times New Roman"/>
          <w:sz w:val="24"/>
          <w:szCs w:val="28"/>
        </w:rPr>
        <w:t>За оперативною інформацією, за 10 місяців 2025 року, по всіх категоріях господарств у галузі рослинництва обсяг виробництва зерна склав – 392799 т.</w:t>
      </w:r>
    </w:p>
    <w:p w:rsidR="00BB42F5" w:rsidRPr="007F7EDE" w:rsidRDefault="00BB42F5" w:rsidP="00BB42F5">
      <w:pPr>
        <w:tabs>
          <w:tab w:val="left" w:pos="8080"/>
        </w:tabs>
        <w:spacing w:after="0" w:line="240" w:lineRule="auto"/>
        <w:ind w:firstLineChars="202" w:firstLine="485"/>
        <w:jc w:val="both"/>
        <w:rPr>
          <w:rFonts w:ascii="Times New Roman" w:hAnsi="Times New Roman" w:cs="Times New Roman"/>
          <w:sz w:val="24"/>
          <w:szCs w:val="28"/>
        </w:rPr>
      </w:pPr>
      <w:r w:rsidRPr="007F7EDE">
        <w:rPr>
          <w:rFonts w:ascii="Times New Roman" w:hAnsi="Times New Roman" w:cs="Times New Roman"/>
          <w:sz w:val="24"/>
          <w:szCs w:val="28"/>
        </w:rPr>
        <w:t xml:space="preserve">Зернові культури, в </w:t>
      </w:r>
      <w:proofErr w:type="spellStart"/>
      <w:r w:rsidRPr="007F7EDE">
        <w:rPr>
          <w:rFonts w:ascii="Times New Roman" w:hAnsi="Times New Roman" w:cs="Times New Roman"/>
          <w:sz w:val="24"/>
          <w:szCs w:val="28"/>
        </w:rPr>
        <w:t>т.ч</w:t>
      </w:r>
      <w:proofErr w:type="spellEnd"/>
      <w:r w:rsidRPr="007F7EDE">
        <w:rPr>
          <w:rFonts w:ascii="Times New Roman" w:hAnsi="Times New Roman" w:cs="Times New Roman"/>
          <w:sz w:val="24"/>
          <w:szCs w:val="28"/>
        </w:rPr>
        <w:t>.</w:t>
      </w:r>
    </w:p>
    <w:p w:rsidR="00BB42F5" w:rsidRPr="007F7EDE" w:rsidRDefault="00BB42F5" w:rsidP="00BB42F5">
      <w:pPr>
        <w:numPr>
          <w:ilvl w:val="0"/>
          <w:numId w:val="21"/>
        </w:numPr>
        <w:tabs>
          <w:tab w:val="left" w:pos="8080"/>
        </w:tabs>
        <w:spacing w:after="0" w:line="240" w:lineRule="auto"/>
        <w:contextualSpacing/>
        <w:jc w:val="both"/>
        <w:rPr>
          <w:rFonts w:ascii="Times New Roman" w:hAnsi="Times New Roman" w:cs="Times New Roman"/>
          <w:sz w:val="24"/>
          <w:szCs w:val="28"/>
        </w:rPr>
      </w:pPr>
      <w:r w:rsidRPr="007F7EDE">
        <w:rPr>
          <w:rFonts w:ascii="Times New Roman" w:hAnsi="Times New Roman" w:cs="Times New Roman"/>
          <w:sz w:val="24"/>
          <w:szCs w:val="28"/>
        </w:rPr>
        <w:t xml:space="preserve"> озима пшениця – 291172 т  при урожайності 35,1 ц/га;</w:t>
      </w:r>
    </w:p>
    <w:p w:rsidR="00BB42F5" w:rsidRPr="007F7EDE" w:rsidRDefault="00BB42F5" w:rsidP="00BB42F5">
      <w:pPr>
        <w:numPr>
          <w:ilvl w:val="0"/>
          <w:numId w:val="21"/>
        </w:numPr>
        <w:tabs>
          <w:tab w:val="left" w:pos="8080"/>
        </w:tabs>
        <w:spacing w:after="0" w:line="240" w:lineRule="auto"/>
        <w:contextualSpacing/>
        <w:jc w:val="both"/>
        <w:rPr>
          <w:rFonts w:ascii="Times New Roman" w:hAnsi="Times New Roman" w:cs="Times New Roman"/>
          <w:sz w:val="24"/>
          <w:szCs w:val="28"/>
        </w:rPr>
      </w:pPr>
      <w:r w:rsidRPr="007F7EDE">
        <w:rPr>
          <w:rFonts w:ascii="Times New Roman" w:hAnsi="Times New Roman" w:cs="Times New Roman"/>
          <w:sz w:val="24"/>
          <w:szCs w:val="28"/>
        </w:rPr>
        <w:t xml:space="preserve"> яра пшениця – 2772 т при урожайності 20,1 ц/га;</w:t>
      </w:r>
    </w:p>
    <w:p w:rsidR="00BB42F5" w:rsidRPr="007F7EDE" w:rsidRDefault="00BB42F5" w:rsidP="00BB42F5">
      <w:pPr>
        <w:numPr>
          <w:ilvl w:val="0"/>
          <w:numId w:val="21"/>
        </w:numPr>
        <w:tabs>
          <w:tab w:val="left" w:pos="8080"/>
        </w:tabs>
        <w:spacing w:after="0" w:line="240" w:lineRule="auto"/>
        <w:contextualSpacing/>
        <w:jc w:val="both"/>
        <w:rPr>
          <w:rFonts w:ascii="Times New Roman" w:hAnsi="Times New Roman" w:cs="Times New Roman"/>
          <w:sz w:val="24"/>
          <w:szCs w:val="28"/>
        </w:rPr>
      </w:pPr>
      <w:r w:rsidRPr="007F7EDE">
        <w:rPr>
          <w:rFonts w:ascii="Times New Roman" w:hAnsi="Times New Roman" w:cs="Times New Roman"/>
          <w:sz w:val="24"/>
          <w:szCs w:val="28"/>
        </w:rPr>
        <w:t xml:space="preserve"> озимий ячмінь - 24343 т при урожайності 28,7 ц/га;</w:t>
      </w:r>
    </w:p>
    <w:p w:rsidR="00BB42F5" w:rsidRPr="007F7EDE" w:rsidRDefault="00BB42F5" w:rsidP="00BB42F5">
      <w:pPr>
        <w:numPr>
          <w:ilvl w:val="0"/>
          <w:numId w:val="21"/>
        </w:numPr>
        <w:tabs>
          <w:tab w:val="left" w:pos="8080"/>
        </w:tabs>
        <w:spacing w:after="0" w:line="240" w:lineRule="auto"/>
        <w:contextualSpacing/>
        <w:jc w:val="both"/>
        <w:rPr>
          <w:rFonts w:ascii="Times New Roman" w:hAnsi="Times New Roman" w:cs="Times New Roman"/>
          <w:sz w:val="24"/>
          <w:szCs w:val="28"/>
        </w:rPr>
      </w:pPr>
      <w:r w:rsidRPr="007F7EDE">
        <w:rPr>
          <w:rFonts w:ascii="Times New Roman" w:hAnsi="Times New Roman" w:cs="Times New Roman"/>
          <w:sz w:val="24"/>
          <w:szCs w:val="28"/>
        </w:rPr>
        <w:t xml:space="preserve"> ярий ячмінь – 18827 т при урожайності  29,7 ц/га;</w:t>
      </w:r>
    </w:p>
    <w:p w:rsidR="00BB42F5" w:rsidRPr="007F7EDE" w:rsidRDefault="00BB42F5" w:rsidP="00BB42F5">
      <w:pPr>
        <w:numPr>
          <w:ilvl w:val="0"/>
          <w:numId w:val="21"/>
        </w:numPr>
        <w:tabs>
          <w:tab w:val="left" w:pos="8080"/>
        </w:tabs>
        <w:spacing w:after="0" w:line="240" w:lineRule="auto"/>
        <w:contextualSpacing/>
        <w:jc w:val="both"/>
        <w:rPr>
          <w:rFonts w:ascii="Times New Roman" w:hAnsi="Times New Roman" w:cs="Times New Roman"/>
          <w:sz w:val="24"/>
          <w:szCs w:val="28"/>
        </w:rPr>
      </w:pPr>
      <w:r w:rsidRPr="007F7EDE">
        <w:rPr>
          <w:rFonts w:ascii="Times New Roman" w:hAnsi="Times New Roman" w:cs="Times New Roman"/>
          <w:sz w:val="24"/>
          <w:szCs w:val="28"/>
        </w:rPr>
        <w:t xml:space="preserve"> озиме жито – 635 т при урожайності – 24,7 ц/га;</w:t>
      </w:r>
    </w:p>
    <w:p w:rsidR="00BB42F5" w:rsidRPr="007F7EDE" w:rsidRDefault="00BB42F5" w:rsidP="00BB42F5">
      <w:pPr>
        <w:numPr>
          <w:ilvl w:val="0"/>
          <w:numId w:val="21"/>
        </w:numPr>
        <w:tabs>
          <w:tab w:val="left" w:pos="8080"/>
        </w:tabs>
        <w:spacing w:after="0" w:line="240" w:lineRule="auto"/>
        <w:contextualSpacing/>
        <w:jc w:val="both"/>
        <w:rPr>
          <w:rFonts w:ascii="Times New Roman" w:hAnsi="Times New Roman" w:cs="Times New Roman"/>
          <w:sz w:val="24"/>
          <w:szCs w:val="28"/>
        </w:rPr>
      </w:pPr>
      <w:r w:rsidRPr="007F7EDE">
        <w:rPr>
          <w:rFonts w:ascii="Times New Roman" w:hAnsi="Times New Roman" w:cs="Times New Roman"/>
          <w:sz w:val="24"/>
          <w:szCs w:val="28"/>
        </w:rPr>
        <w:t xml:space="preserve"> овес – 194 т при урожайності 17,5 ц/га;</w:t>
      </w:r>
    </w:p>
    <w:p w:rsidR="00BB42F5" w:rsidRPr="007F7EDE" w:rsidRDefault="00BB42F5" w:rsidP="00BB42F5">
      <w:pPr>
        <w:numPr>
          <w:ilvl w:val="0"/>
          <w:numId w:val="21"/>
        </w:numPr>
        <w:tabs>
          <w:tab w:val="left" w:pos="8080"/>
        </w:tabs>
        <w:spacing w:after="0" w:line="240" w:lineRule="auto"/>
        <w:contextualSpacing/>
        <w:jc w:val="both"/>
        <w:rPr>
          <w:rFonts w:ascii="Times New Roman" w:hAnsi="Times New Roman" w:cs="Times New Roman"/>
          <w:sz w:val="24"/>
          <w:szCs w:val="28"/>
        </w:rPr>
      </w:pPr>
      <w:r w:rsidRPr="007F7EDE">
        <w:rPr>
          <w:rFonts w:ascii="Times New Roman" w:hAnsi="Times New Roman" w:cs="Times New Roman"/>
          <w:sz w:val="24"/>
          <w:szCs w:val="28"/>
        </w:rPr>
        <w:t xml:space="preserve"> горох – 14018 т при урожайності 18,3 ц/га;</w:t>
      </w:r>
    </w:p>
    <w:p w:rsidR="00BB42F5" w:rsidRPr="007F7EDE" w:rsidRDefault="00BB42F5" w:rsidP="00BB42F5">
      <w:pPr>
        <w:numPr>
          <w:ilvl w:val="0"/>
          <w:numId w:val="21"/>
        </w:numPr>
        <w:tabs>
          <w:tab w:val="left" w:pos="8080"/>
        </w:tabs>
        <w:spacing w:after="0" w:line="240" w:lineRule="auto"/>
        <w:contextualSpacing/>
        <w:jc w:val="both"/>
        <w:rPr>
          <w:rFonts w:ascii="Times New Roman" w:hAnsi="Times New Roman" w:cs="Times New Roman"/>
          <w:sz w:val="24"/>
          <w:szCs w:val="28"/>
        </w:rPr>
      </w:pPr>
      <w:r w:rsidRPr="007F7EDE">
        <w:rPr>
          <w:rFonts w:ascii="Times New Roman" w:hAnsi="Times New Roman" w:cs="Times New Roman"/>
          <w:sz w:val="24"/>
          <w:szCs w:val="28"/>
        </w:rPr>
        <w:t xml:space="preserve"> гречка – 315 т при урожайності 10,2 ц/га;</w:t>
      </w:r>
    </w:p>
    <w:p w:rsidR="00BB42F5" w:rsidRPr="007F7EDE" w:rsidRDefault="00BB42F5" w:rsidP="00BB42F5">
      <w:pPr>
        <w:numPr>
          <w:ilvl w:val="0"/>
          <w:numId w:val="21"/>
        </w:numPr>
        <w:tabs>
          <w:tab w:val="left" w:pos="8080"/>
        </w:tabs>
        <w:spacing w:after="0" w:line="240" w:lineRule="auto"/>
        <w:contextualSpacing/>
        <w:jc w:val="both"/>
        <w:rPr>
          <w:rFonts w:ascii="Times New Roman" w:hAnsi="Times New Roman" w:cs="Times New Roman"/>
          <w:sz w:val="24"/>
          <w:szCs w:val="28"/>
        </w:rPr>
      </w:pPr>
      <w:r w:rsidRPr="007F7EDE">
        <w:rPr>
          <w:rFonts w:ascii="Times New Roman" w:hAnsi="Times New Roman" w:cs="Times New Roman"/>
          <w:sz w:val="24"/>
          <w:szCs w:val="28"/>
        </w:rPr>
        <w:t xml:space="preserve"> просо – 785 т при урожайності 21,0 ц/га;</w:t>
      </w:r>
    </w:p>
    <w:p w:rsidR="00BB42F5" w:rsidRPr="007F7EDE" w:rsidRDefault="00BB42F5" w:rsidP="00BB42F5">
      <w:pPr>
        <w:numPr>
          <w:ilvl w:val="0"/>
          <w:numId w:val="21"/>
        </w:numPr>
        <w:tabs>
          <w:tab w:val="left" w:pos="8080"/>
        </w:tabs>
        <w:spacing w:after="0" w:line="240" w:lineRule="auto"/>
        <w:contextualSpacing/>
        <w:jc w:val="both"/>
        <w:rPr>
          <w:rFonts w:ascii="Times New Roman" w:hAnsi="Times New Roman" w:cs="Times New Roman"/>
          <w:sz w:val="24"/>
          <w:szCs w:val="28"/>
        </w:rPr>
      </w:pPr>
      <w:r w:rsidRPr="007F7EDE">
        <w:rPr>
          <w:rFonts w:ascii="Times New Roman" w:hAnsi="Times New Roman" w:cs="Times New Roman"/>
          <w:sz w:val="24"/>
          <w:szCs w:val="28"/>
        </w:rPr>
        <w:t xml:space="preserve"> кукурудза - 39738 т  при урожайності 18,3 ц/га.</w:t>
      </w:r>
    </w:p>
    <w:p w:rsidR="00BB42F5" w:rsidRPr="007F7EDE" w:rsidRDefault="00BB42F5" w:rsidP="009E490A">
      <w:pPr>
        <w:tabs>
          <w:tab w:val="left" w:pos="8080"/>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Технічні культури, в </w:t>
      </w:r>
      <w:proofErr w:type="spellStart"/>
      <w:r w:rsidRPr="007F7EDE">
        <w:rPr>
          <w:rFonts w:ascii="Times New Roman" w:hAnsi="Times New Roman" w:cs="Times New Roman"/>
          <w:sz w:val="24"/>
          <w:szCs w:val="28"/>
        </w:rPr>
        <w:t>т.ч</w:t>
      </w:r>
      <w:proofErr w:type="spellEnd"/>
      <w:r w:rsidRPr="007F7EDE">
        <w:rPr>
          <w:rFonts w:ascii="Times New Roman" w:hAnsi="Times New Roman" w:cs="Times New Roman"/>
          <w:sz w:val="24"/>
          <w:szCs w:val="28"/>
        </w:rPr>
        <w:t>.:</w:t>
      </w:r>
    </w:p>
    <w:p w:rsidR="00BB42F5" w:rsidRPr="007F7EDE" w:rsidRDefault="00BB42F5" w:rsidP="009E490A">
      <w:pPr>
        <w:tabs>
          <w:tab w:val="left" w:pos="8080"/>
        </w:tabs>
        <w:spacing w:after="0" w:line="240" w:lineRule="auto"/>
        <w:ind w:firstLine="567"/>
        <w:jc w:val="both"/>
        <w:rPr>
          <w:rFonts w:ascii="Times New Roman" w:hAnsi="Times New Roman" w:cs="Times New Roman"/>
          <w:b/>
          <w:i/>
          <w:sz w:val="24"/>
          <w:szCs w:val="28"/>
        </w:rPr>
      </w:pPr>
      <w:r w:rsidRPr="007F7EDE">
        <w:rPr>
          <w:rFonts w:ascii="Times New Roman" w:hAnsi="Times New Roman" w:cs="Times New Roman"/>
          <w:sz w:val="24"/>
          <w:szCs w:val="28"/>
        </w:rPr>
        <w:t>Станом на 17.10.2025 р., валовий збір склав:</w:t>
      </w:r>
      <w:r w:rsidRPr="007F7EDE">
        <w:rPr>
          <w:rFonts w:ascii="Times New Roman" w:hAnsi="Times New Roman" w:cs="Times New Roman"/>
          <w:i/>
          <w:sz w:val="24"/>
          <w:szCs w:val="28"/>
        </w:rPr>
        <w:t xml:space="preserve"> </w:t>
      </w:r>
    </w:p>
    <w:p w:rsidR="00BB42F5" w:rsidRPr="007F7EDE" w:rsidRDefault="00BB42F5" w:rsidP="009E490A">
      <w:pPr>
        <w:numPr>
          <w:ilvl w:val="0"/>
          <w:numId w:val="21"/>
        </w:numPr>
        <w:tabs>
          <w:tab w:val="left" w:pos="993"/>
        </w:tabs>
        <w:spacing w:after="0" w:line="240" w:lineRule="auto"/>
        <w:ind w:left="0"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соняшник - 125131 т  при урожайності 13,1 ц/га;</w:t>
      </w:r>
    </w:p>
    <w:p w:rsidR="00BB42F5" w:rsidRPr="007F7EDE" w:rsidRDefault="00BB42F5" w:rsidP="009E490A">
      <w:pPr>
        <w:numPr>
          <w:ilvl w:val="0"/>
          <w:numId w:val="21"/>
        </w:numPr>
        <w:tabs>
          <w:tab w:val="left" w:pos="993"/>
        </w:tabs>
        <w:spacing w:after="0" w:line="240" w:lineRule="auto"/>
        <w:ind w:left="0"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цукровий буряк – 82495 т при урожайності 350 ц/га;</w:t>
      </w:r>
    </w:p>
    <w:p w:rsidR="00BB42F5" w:rsidRPr="007F7EDE" w:rsidRDefault="00BB42F5" w:rsidP="009E490A">
      <w:pPr>
        <w:numPr>
          <w:ilvl w:val="0"/>
          <w:numId w:val="21"/>
        </w:numPr>
        <w:tabs>
          <w:tab w:val="left" w:pos="993"/>
        </w:tabs>
        <w:spacing w:after="0" w:line="240" w:lineRule="auto"/>
        <w:ind w:left="0"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соя – 9468 т при урожайності 9,0 ц/га;</w:t>
      </w:r>
    </w:p>
    <w:p w:rsidR="00BB42F5" w:rsidRPr="007F7EDE" w:rsidRDefault="00BB42F5" w:rsidP="009E490A">
      <w:pPr>
        <w:numPr>
          <w:ilvl w:val="0"/>
          <w:numId w:val="21"/>
        </w:numPr>
        <w:tabs>
          <w:tab w:val="left" w:pos="993"/>
        </w:tabs>
        <w:spacing w:after="0" w:line="240" w:lineRule="auto"/>
        <w:ind w:left="0"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ріпак - 1207 т при урожайності 8,0 ц/га.</w:t>
      </w:r>
    </w:p>
    <w:p w:rsidR="00BB42F5" w:rsidRPr="007F7EDE" w:rsidRDefault="00BB42F5" w:rsidP="009E490A">
      <w:pPr>
        <w:tabs>
          <w:tab w:val="left" w:pos="8080"/>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На кінець 2025 року очікуваний валовий збір кукурудзи складе – 95358 т при урожайності 18,3 ц/га, соняшника - 148450 т при урожайності 13,1 ц/га, цукрового буряка - 172970 т при урожайності  350 ц/га, сої - 13270 т при урожайності – 9,0 ц/га.</w:t>
      </w:r>
    </w:p>
    <w:p w:rsidR="00BB42F5" w:rsidRPr="007F7EDE" w:rsidRDefault="00BB42F5" w:rsidP="00AC2B90">
      <w:pPr>
        <w:tabs>
          <w:tab w:val="left" w:pos="8080"/>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 оперативною інформацією, за 10 місяців 2025 року, підготовлено посівні площі озимих культур під урожай 2026 року згідно прогнозованих показників. Посіяно під урожай 2026 року озимих культур: озимої пшениці – 89%, озимого ячменю – 78%, озимого жита – 100%.  Крім того, озимого ріпаку - 83% від запланованого.</w:t>
      </w:r>
    </w:p>
    <w:p w:rsidR="00BB42F5" w:rsidRPr="007F7EDE" w:rsidRDefault="00BB42F5" w:rsidP="00AC2B90">
      <w:pPr>
        <w:tabs>
          <w:tab w:val="left" w:pos="8080"/>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Постійно проводився моніторинг щодо збирання картоплі, овочів та продовольчих баштанних культур по всіх категоріях господарств району. За 10 місяців 2025 року зібрано картоплі на площі – 6975 га, овочевих культур на площі – 3780 га, продовольчих баштанних культур на площі – 550 га.</w:t>
      </w:r>
    </w:p>
    <w:p w:rsidR="00BB42F5" w:rsidRPr="007F7EDE" w:rsidRDefault="00BB42F5" w:rsidP="00AC2B90">
      <w:pPr>
        <w:tabs>
          <w:tab w:val="left" w:pos="8080"/>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Валовий збір вищезазначених культур склав, всього:  картоплі - 65565 т, овочевих культур - 18813 т, продовольчих баштанних культур - 5400 т.</w:t>
      </w:r>
    </w:p>
    <w:p w:rsidR="00BB42F5" w:rsidRPr="007F7EDE" w:rsidRDefault="00BB42F5" w:rsidP="00AC2B90">
      <w:pPr>
        <w:tabs>
          <w:tab w:val="left" w:pos="8080"/>
        </w:tabs>
        <w:spacing w:after="0" w:line="240" w:lineRule="auto"/>
        <w:ind w:firstLineChars="202" w:firstLine="485"/>
        <w:jc w:val="both"/>
        <w:rPr>
          <w:rFonts w:ascii="Times New Roman" w:hAnsi="Times New Roman" w:cs="Times New Roman"/>
          <w:sz w:val="24"/>
          <w:szCs w:val="28"/>
        </w:rPr>
      </w:pPr>
      <w:r w:rsidRPr="007F7EDE">
        <w:rPr>
          <w:rFonts w:ascii="Times New Roman" w:hAnsi="Times New Roman" w:cs="Times New Roman"/>
          <w:sz w:val="24"/>
          <w:szCs w:val="28"/>
        </w:rPr>
        <w:t xml:space="preserve">На тваринницьку галузь припадає майже третина виробництва валового продукту сільського господарства, основним виробником якого є МТК «Петриківське молоко». </w:t>
      </w:r>
    </w:p>
    <w:p w:rsidR="00BB42F5" w:rsidRPr="007F7EDE" w:rsidRDefault="00BB42F5" w:rsidP="00AC2B90">
      <w:pPr>
        <w:tabs>
          <w:tab w:val="left" w:pos="8080"/>
        </w:tabs>
        <w:spacing w:after="0" w:line="240" w:lineRule="auto"/>
        <w:ind w:firstLineChars="202" w:firstLine="485"/>
        <w:jc w:val="both"/>
        <w:rPr>
          <w:rFonts w:ascii="Times New Roman" w:hAnsi="Times New Roman" w:cs="Times New Roman"/>
          <w:sz w:val="24"/>
          <w:szCs w:val="28"/>
        </w:rPr>
      </w:pPr>
      <w:r w:rsidRPr="007F7EDE">
        <w:rPr>
          <w:rFonts w:ascii="Times New Roman" w:hAnsi="Times New Roman" w:cs="Times New Roman"/>
          <w:sz w:val="24"/>
          <w:szCs w:val="28"/>
        </w:rPr>
        <w:t>Основою розвитку тваринництва є розведення великої рогатої худоби та свиней.</w:t>
      </w:r>
      <w:r w:rsidRPr="007F7EDE">
        <w:rPr>
          <w:rFonts w:ascii="Times New Roman" w:eastAsia="Calibri" w:hAnsi="Times New Roman" w:cs="Times New Roman"/>
          <w:sz w:val="24"/>
          <w:szCs w:val="28"/>
        </w:rPr>
        <w:t xml:space="preserve"> Станом на 01.11.2025 року в усіх категоріях господарств поголів’я великої рогатої худоби складає  - </w:t>
      </w:r>
      <w:r w:rsidRPr="007F7EDE">
        <w:rPr>
          <w:rFonts w:ascii="Times New Roman" w:eastAsia="Calibri" w:hAnsi="Times New Roman" w:cs="Times New Roman"/>
          <w:sz w:val="24"/>
          <w:szCs w:val="28"/>
        </w:rPr>
        <w:lastRenderedPageBreak/>
        <w:t xml:space="preserve">15081 гол., корів - 6153 голови. Поголів’я свиней становить - 141511 голів, поголів’я птиці - 33470 гол., поголів’я  </w:t>
      </w:r>
      <w:proofErr w:type="spellStart"/>
      <w:r w:rsidRPr="007F7EDE">
        <w:rPr>
          <w:rFonts w:ascii="Times New Roman" w:eastAsia="Calibri" w:hAnsi="Times New Roman" w:cs="Times New Roman"/>
          <w:sz w:val="24"/>
          <w:szCs w:val="28"/>
        </w:rPr>
        <w:t>овець</w:t>
      </w:r>
      <w:proofErr w:type="spellEnd"/>
      <w:r w:rsidRPr="007F7EDE">
        <w:rPr>
          <w:rFonts w:ascii="Times New Roman" w:eastAsia="Calibri" w:hAnsi="Times New Roman" w:cs="Times New Roman"/>
          <w:sz w:val="24"/>
          <w:szCs w:val="28"/>
        </w:rPr>
        <w:t xml:space="preserve"> та кіз становить - 4103 голови. </w:t>
      </w:r>
    </w:p>
    <w:p w:rsidR="00BB42F5" w:rsidRPr="007F7EDE" w:rsidRDefault="00BB42F5" w:rsidP="009E490A">
      <w:pPr>
        <w:tabs>
          <w:tab w:val="left" w:pos="8080"/>
        </w:tabs>
        <w:spacing w:after="0" w:line="240" w:lineRule="auto"/>
        <w:ind w:firstLineChars="202" w:firstLine="485"/>
        <w:jc w:val="both"/>
        <w:rPr>
          <w:rFonts w:ascii="Times New Roman" w:hAnsi="Times New Roman" w:cs="Times New Roman"/>
          <w:sz w:val="24"/>
          <w:szCs w:val="28"/>
        </w:rPr>
      </w:pPr>
      <w:r w:rsidRPr="007F7EDE">
        <w:rPr>
          <w:rFonts w:ascii="Times New Roman" w:hAnsi="Times New Roman" w:cs="Times New Roman"/>
          <w:sz w:val="24"/>
          <w:szCs w:val="28"/>
        </w:rPr>
        <w:t>Головним напрямком тваринництва у районі є виробництво молока та м'яса.  Станом на 01.11.2025 року обсяги виробництва продукції тваринництва  склали: м'яса – 4827 т, молока – 10357 т, яєць – 73015 тис. шт.</w:t>
      </w:r>
    </w:p>
    <w:p w:rsidR="00BB42F5" w:rsidRPr="007F7EDE" w:rsidRDefault="00BB42F5" w:rsidP="009E490A">
      <w:pPr>
        <w:tabs>
          <w:tab w:val="left" w:pos="8080"/>
        </w:tabs>
        <w:spacing w:after="0" w:line="240" w:lineRule="auto"/>
        <w:ind w:firstLineChars="202" w:firstLine="485"/>
        <w:jc w:val="both"/>
        <w:rPr>
          <w:rFonts w:ascii="Times New Roman" w:eastAsia="Calibri" w:hAnsi="Times New Roman" w:cs="Times New Roman"/>
          <w:sz w:val="24"/>
          <w:szCs w:val="28"/>
        </w:rPr>
      </w:pPr>
      <w:r w:rsidRPr="007F7EDE">
        <w:rPr>
          <w:rFonts w:ascii="Times New Roman" w:hAnsi="Times New Roman" w:cs="Times New Roman"/>
          <w:sz w:val="24"/>
          <w:szCs w:val="28"/>
        </w:rPr>
        <w:t>На кінець 2025 року очікувані обсяги виробництва продукції тваринництва складуть:  м'яса – 6126 т, молока – 10520 т, яєць – 73158 тис. шт.</w:t>
      </w:r>
      <w:r w:rsidRPr="007F7EDE">
        <w:rPr>
          <w:rFonts w:ascii="Times New Roman" w:eastAsia="Calibri" w:hAnsi="Times New Roman" w:cs="Times New Roman"/>
          <w:sz w:val="24"/>
          <w:szCs w:val="28"/>
        </w:rPr>
        <w:t xml:space="preserve"> Запорукою планового розвитку тваринницької галузі району є наявність якісної та в достатній кількості кормової бази. </w:t>
      </w:r>
    </w:p>
    <w:p w:rsidR="00BB42F5" w:rsidRPr="007F7EDE" w:rsidRDefault="00BB42F5" w:rsidP="009E490A">
      <w:pPr>
        <w:shd w:val="clear" w:color="auto" w:fill="FFFFFF"/>
        <w:spacing w:after="0" w:line="240" w:lineRule="auto"/>
        <w:ind w:firstLine="567"/>
        <w:jc w:val="both"/>
        <w:rPr>
          <w:rFonts w:ascii="Times New Roman" w:eastAsia="Times New Roman" w:hAnsi="Times New Roman" w:cs="Times New Roman"/>
          <w:b/>
          <w:sz w:val="24"/>
          <w:szCs w:val="28"/>
          <w:lang w:eastAsia="ru-RU"/>
        </w:rPr>
      </w:pPr>
      <w:r w:rsidRPr="007F7EDE">
        <w:rPr>
          <w:rFonts w:ascii="Times New Roman" w:eastAsia="Times New Roman" w:hAnsi="Times New Roman" w:cs="Times New Roman"/>
          <w:b/>
          <w:sz w:val="24"/>
          <w:szCs w:val="28"/>
          <w:lang w:eastAsia="ru-RU"/>
        </w:rPr>
        <w:t>ІІ. Основні проблемні питання розвитку галузі:</w:t>
      </w:r>
    </w:p>
    <w:p w:rsidR="00BB42F5" w:rsidRPr="007F7EDE" w:rsidRDefault="00BB42F5" w:rsidP="009E490A">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 xml:space="preserve">недостатність нормативно-правових засад та відсутність мотивації до кооперації та укрупнення дрібних сільськогосподарських виробників в рамках сільських громад, низька товарність виробництва продукції, ослаблення економічного підґрунтя розвитку сільських громад, нестабільні ціни, </w:t>
      </w:r>
      <w:r w:rsidRPr="007F7EDE">
        <w:rPr>
          <w:rFonts w:ascii="Times New Roman" w:eastAsia="Times New Roman" w:hAnsi="Times New Roman" w:cs="Times New Roman"/>
          <w:sz w:val="24"/>
          <w:szCs w:val="28"/>
          <w:shd w:val="clear" w:color="auto" w:fill="FFFFFF"/>
          <w:lang w:eastAsia="ru-RU"/>
        </w:rPr>
        <w:t>нестабільна політична ситуація, корупція;</w:t>
      </w:r>
    </w:p>
    <w:p w:rsidR="00BB42F5" w:rsidRPr="007F7EDE" w:rsidRDefault="00BB42F5" w:rsidP="009E490A">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низькі темпи техніко-технологічного оновлення виробництва;</w:t>
      </w:r>
    </w:p>
    <w:p w:rsidR="00BB42F5" w:rsidRPr="007F7EDE" w:rsidRDefault="00BB42F5" w:rsidP="009E490A">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значні втрати продукції через недосконалість інфраструктури аграрного ринку, логістики зберігання;</w:t>
      </w:r>
    </w:p>
    <w:p w:rsidR="00BB42F5" w:rsidRPr="007F7EDE" w:rsidRDefault="00BB42F5" w:rsidP="009E490A">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відсутність мотивації виробників до дотримання агроекологічних вимог виробництва;</w:t>
      </w:r>
    </w:p>
    <w:p w:rsidR="00BB42F5" w:rsidRPr="007F7EDE" w:rsidRDefault="00BB42F5" w:rsidP="009E490A">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обмежена ємність внутрішнього ринку сільськогосподарської продукції та продовольства, обумовлена низькою платоспроможністю населення;</w:t>
      </w:r>
    </w:p>
    <w:p w:rsidR="00BB42F5" w:rsidRPr="007F7EDE" w:rsidRDefault="00BB42F5" w:rsidP="009E490A">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недостатня ефективність самоорганізації та саморегулювання ринку сільськогосподарської продукції та продовольства, складність у виробленні консолідованої позиції сільськогосподарських товаровиробників у захисті своїх інтересів;</w:t>
      </w:r>
    </w:p>
    <w:p w:rsidR="00BB42F5" w:rsidRPr="007F7EDE" w:rsidRDefault="00BB42F5" w:rsidP="009E490A">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незавершеність земельної реформи</w:t>
      </w:r>
      <w:r w:rsidR="005755A5" w:rsidRPr="007F7EDE">
        <w:rPr>
          <w:rFonts w:ascii="Times New Roman" w:eastAsia="Times New Roman" w:hAnsi="Times New Roman" w:cs="Times New Roman"/>
          <w:sz w:val="24"/>
          <w:szCs w:val="28"/>
          <w:lang w:eastAsia="ru-RU"/>
        </w:rPr>
        <w:t>.</w:t>
      </w:r>
    </w:p>
    <w:p w:rsidR="00BB42F5" w:rsidRPr="007F7EDE" w:rsidRDefault="00BB42F5" w:rsidP="009E490A">
      <w:pPr>
        <w:shd w:val="clear" w:color="auto" w:fill="FFFFFF"/>
        <w:spacing w:after="0" w:line="240" w:lineRule="auto"/>
        <w:ind w:firstLine="567"/>
        <w:jc w:val="both"/>
        <w:rPr>
          <w:rFonts w:ascii="Times New Roman" w:eastAsia="Times New Roman" w:hAnsi="Times New Roman" w:cs="Times New Roman"/>
          <w:b/>
          <w:sz w:val="24"/>
          <w:szCs w:val="28"/>
          <w:lang w:eastAsia="ru-RU"/>
        </w:rPr>
      </w:pPr>
      <w:r w:rsidRPr="007F7EDE">
        <w:rPr>
          <w:rFonts w:ascii="Times New Roman" w:eastAsia="Times New Roman" w:hAnsi="Times New Roman" w:cs="Times New Roman"/>
          <w:b/>
          <w:sz w:val="24"/>
          <w:szCs w:val="28"/>
          <w:lang w:eastAsia="ru-RU"/>
        </w:rPr>
        <w:t xml:space="preserve">ІІІ. Основні завдання та заходи щодо розвитку галузі на 2026 рік: </w:t>
      </w:r>
    </w:p>
    <w:p w:rsidR="00BB42F5" w:rsidRPr="007F7EDE" w:rsidRDefault="00BB42F5" w:rsidP="009E490A">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забезпечення ефективного землекористування на основі завершення земельної реформи;</w:t>
      </w:r>
    </w:p>
    <w:p w:rsidR="00BB42F5" w:rsidRPr="007F7EDE" w:rsidRDefault="00BB42F5" w:rsidP="009E490A">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створення та впровадження у виробництво високопродуктивних сортів і гібридів сільськогосподарських культур, нових порід тварин і птиці;</w:t>
      </w:r>
    </w:p>
    <w:p w:rsidR="00BB42F5" w:rsidRPr="007F7EDE" w:rsidRDefault="00BB42F5" w:rsidP="009E490A">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стимулювання агроекологічної діяльності, зокрема розвитку альтернативного органічного агровиробництва;</w:t>
      </w:r>
    </w:p>
    <w:p w:rsidR="00BB42F5" w:rsidRPr="007F7EDE" w:rsidRDefault="00BB42F5" w:rsidP="009E490A">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формування високоосвічених професійних кадрів;</w:t>
      </w:r>
    </w:p>
    <w:p w:rsidR="00BB42F5" w:rsidRPr="007F7EDE" w:rsidRDefault="00BB42F5" w:rsidP="009E490A">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shd w:val="clear" w:color="auto" w:fill="FFFFFF"/>
        </w:rPr>
        <w:t>суттєві зміни у ціновій політиці;</w:t>
      </w:r>
    </w:p>
    <w:p w:rsidR="00BB42F5" w:rsidRPr="007F7EDE" w:rsidRDefault="00BB42F5" w:rsidP="009E490A">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удосконалення системи державної підтримки сільськогосподарського виробництва та залучення фінансування у галузь;</w:t>
      </w:r>
    </w:p>
    <w:p w:rsidR="00BB42F5" w:rsidRPr="007F7EDE" w:rsidRDefault="00BB42F5" w:rsidP="009E490A">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розвиток зовнішньоекономічних відносин;</w:t>
      </w:r>
    </w:p>
    <w:p w:rsidR="00BB42F5" w:rsidRPr="007F7EDE" w:rsidRDefault="00BB42F5" w:rsidP="009E490A">
      <w:pPr>
        <w:tabs>
          <w:tab w:val="left" w:pos="567"/>
        </w:tabs>
        <w:spacing w:after="0" w:line="240" w:lineRule="auto"/>
        <w:ind w:firstLine="567"/>
        <w:contextualSpacing/>
        <w:jc w:val="both"/>
        <w:rPr>
          <w:rFonts w:ascii="Times New Roman" w:hAnsi="Times New Roman" w:cs="Times New Roman"/>
          <w:sz w:val="24"/>
          <w:szCs w:val="28"/>
          <w:shd w:val="clear" w:color="auto" w:fill="FFFFFF"/>
        </w:rPr>
      </w:pPr>
      <w:r w:rsidRPr="007F7EDE">
        <w:rPr>
          <w:rFonts w:ascii="Times New Roman" w:hAnsi="Times New Roman" w:cs="Times New Roman"/>
          <w:sz w:val="24"/>
          <w:szCs w:val="28"/>
        </w:rPr>
        <w:t xml:space="preserve">забезпечення сталого розвитку сільських територій; </w:t>
      </w:r>
    </w:p>
    <w:p w:rsidR="00BB42F5" w:rsidRPr="007F7EDE" w:rsidRDefault="00BB42F5" w:rsidP="009E490A">
      <w:pPr>
        <w:shd w:val="clear" w:color="auto" w:fill="FFFFFF"/>
        <w:tabs>
          <w:tab w:val="left" w:pos="567"/>
        </w:tabs>
        <w:spacing w:after="0" w:line="240" w:lineRule="auto"/>
        <w:ind w:firstLine="567"/>
        <w:jc w:val="both"/>
        <w:rPr>
          <w:rFonts w:ascii="Times New Roman" w:eastAsia="Times New Roman" w:hAnsi="Times New Roman" w:cs="Times New Roman"/>
          <w:sz w:val="24"/>
          <w:szCs w:val="28"/>
          <w:shd w:val="clear" w:color="auto" w:fill="FFFFFF"/>
          <w:lang w:eastAsia="ru-RU"/>
        </w:rPr>
      </w:pPr>
      <w:r w:rsidRPr="007F7EDE">
        <w:rPr>
          <w:rFonts w:ascii="Times New Roman" w:eastAsia="Times New Roman" w:hAnsi="Times New Roman" w:cs="Times New Roman"/>
          <w:sz w:val="24"/>
          <w:szCs w:val="28"/>
          <w:lang w:eastAsia="ru-RU"/>
        </w:rPr>
        <w:t>раціональне використання сільськогосподарських земель та зменшення техногенного навантаження аграрного сектору на довкілля;</w:t>
      </w:r>
    </w:p>
    <w:p w:rsidR="00BB42F5" w:rsidRPr="007F7EDE" w:rsidRDefault="00BB42F5" w:rsidP="00CC08AC">
      <w:pPr>
        <w:tabs>
          <w:tab w:val="left" w:pos="567"/>
        </w:tabs>
        <w:spacing w:after="0" w:line="240" w:lineRule="auto"/>
        <w:ind w:firstLine="567"/>
        <w:contextualSpacing/>
        <w:jc w:val="both"/>
        <w:rPr>
          <w:rFonts w:ascii="Times New Roman" w:hAnsi="Times New Roman" w:cs="Times New Roman"/>
          <w:sz w:val="24"/>
          <w:szCs w:val="28"/>
          <w:shd w:val="clear" w:color="auto" w:fill="FFFFFF"/>
        </w:rPr>
      </w:pPr>
      <w:r w:rsidRPr="007F7EDE">
        <w:rPr>
          <w:rFonts w:ascii="Times New Roman" w:hAnsi="Times New Roman" w:cs="Times New Roman"/>
          <w:sz w:val="24"/>
          <w:szCs w:val="28"/>
          <w:shd w:val="clear" w:color="auto" w:fill="FFFFFF"/>
        </w:rPr>
        <w:t>направлення доходів на збільшення виробництва сільськогосподарської продукції за рахунок механізації, хімізації, автоматизації виробництва, за рахунок освоєння нових технологій, виведення високоврожайних, хворобостійких сортів рослин і порід тварин;</w:t>
      </w:r>
    </w:p>
    <w:p w:rsidR="00CC08AC" w:rsidRPr="007F7EDE" w:rsidRDefault="00BB42F5" w:rsidP="009E490A">
      <w:pPr>
        <w:spacing w:after="0" w:line="240" w:lineRule="auto"/>
        <w:ind w:firstLine="567"/>
        <w:contextualSpacing/>
        <w:jc w:val="both"/>
        <w:rPr>
          <w:rFonts w:ascii="Times New Roman" w:hAnsi="Times New Roman" w:cs="Times New Roman"/>
          <w:sz w:val="24"/>
          <w:szCs w:val="28"/>
          <w:shd w:val="clear" w:color="auto" w:fill="FFFFFF"/>
        </w:rPr>
      </w:pPr>
      <w:r w:rsidRPr="007F7EDE">
        <w:rPr>
          <w:rFonts w:ascii="Times New Roman" w:hAnsi="Times New Roman" w:cs="Times New Roman"/>
          <w:sz w:val="24"/>
          <w:szCs w:val="28"/>
          <w:shd w:val="clear" w:color="auto" w:fill="FFFFFF"/>
        </w:rPr>
        <w:t>підвищення якості вітчизняного виробника необхідно шляхом впровадження у виробництво інноваційних технологій;</w:t>
      </w:r>
    </w:p>
    <w:p w:rsidR="00BB42F5" w:rsidRPr="007F7EDE" w:rsidRDefault="00BB42F5" w:rsidP="009E490A">
      <w:pPr>
        <w:spacing w:after="0" w:line="240" w:lineRule="auto"/>
        <w:ind w:firstLine="567"/>
        <w:contextualSpacing/>
        <w:jc w:val="both"/>
        <w:rPr>
          <w:rFonts w:ascii="Times New Roman" w:hAnsi="Times New Roman" w:cs="Times New Roman"/>
          <w:sz w:val="24"/>
          <w:szCs w:val="28"/>
          <w:shd w:val="clear" w:color="auto" w:fill="FFFFFF"/>
        </w:rPr>
      </w:pPr>
      <w:r w:rsidRPr="007F7EDE">
        <w:rPr>
          <w:rFonts w:ascii="Times New Roman" w:hAnsi="Times New Roman" w:cs="Times New Roman"/>
          <w:color w:val="2B2B2B"/>
          <w:spacing w:val="1"/>
          <w:sz w:val="24"/>
          <w:szCs w:val="28"/>
          <w:shd w:val="clear" w:color="auto" w:fill="FFFFFF"/>
        </w:rPr>
        <w:t xml:space="preserve">підтримка сільськогосподарських товаровиробників через запровадження дотацій </w:t>
      </w:r>
      <w:r w:rsidRPr="007F7EDE">
        <w:rPr>
          <w:rFonts w:ascii="Times New Roman" w:hAnsi="Times New Roman" w:cs="Times New Roman"/>
          <w:spacing w:val="1"/>
          <w:sz w:val="24"/>
          <w:szCs w:val="28"/>
          <w:shd w:val="clear" w:color="auto" w:fill="FFFFFF"/>
        </w:rPr>
        <w:t>та державної підтримки;</w:t>
      </w:r>
    </w:p>
    <w:p w:rsidR="00BB42F5" w:rsidRPr="007F7EDE" w:rsidRDefault="00BB42F5" w:rsidP="009E490A">
      <w:pPr>
        <w:tabs>
          <w:tab w:val="left" w:pos="567"/>
        </w:tabs>
        <w:spacing w:after="0" w:line="240" w:lineRule="auto"/>
        <w:ind w:firstLine="567"/>
        <w:jc w:val="both"/>
        <w:rPr>
          <w:rFonts w:ascii="Times New Roman" w:hAnsi="Times New Roman" w:cs="Times New Roman"/>
          <w:color w:val="000000"/>
          <w:sz w:val="24"/>
          <w:szCs w:val="28"/>
        </w:rPr>
      </w:pPr>
      <w:r w:rsidRPr="007F7EDE">
        <w:rPr>
          <w:rFonts w:ascii="Times New Roman" w:hAnsi="Times New Roman" w:cs="Times New Roman"/>
          <w:sz w:val="24"/>
          <w:szCs w:val="28"/>
        </w:rPr>
        <w:t>с</w:t>
      </w:r>
      <w:r w:rsidRPr="007F7EDE">
        <w:rPr>
          <w:rFonts w:ascii="Times New Roman" w:hAnsi="Times New Roman" w:cs="Times New Roman"/>
          <w:color w:val="000000"/>
          <w:sz w:val="24"/>
          <w:szCs w:val="28"/>
        </w:rPr>
        <w:t>прияння залученню інвестицій у розвиток галузі;</w:t>
      </w:r>
    </w:p>
    <w:p w:rsidR="00BB42F5" w:rsidRPr="007F7EDE" w:rsidRDefault="00BB42F5" w:rsidP="009E490A">
      <w:pPr>
        <w:shd w:val="clear" w:color="auto" w:fill="FFFFFF"/>
        <w:tabs>
          <w:tab w:val="left" w:pos="567"/>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посилення селекційної роботи в рослинництві, впровадження у виробництво високопродуктивних, перспективних сортів та гібридів сільськогосподарс</w:t>
      </w:r>
      <w:r w:rsidR="00CC08AC" w:rsidRPr="007F7EDE">
        <w:rPr>
          <w:rFonts w:ascii="Times New Roman" w:hAnsi="Times New Roman" w:cs="Times New Roman"/>
          <w:sz w:val="24"/>
          <w:szCs w:val="28"/>
        </w:rPr>
        <w:t>ьких культур.</w:t>
      </w:r>
    </w:p>
    <w:p w:rsidR="00BB42F5" w:rsidRPr="007F7EDE" w:rsidRDefault="00BB42F5" w:rsidP="009E490A">
      <w:pPr>
        <w:tabs>
          <w:tab w:val="left" w:pos="567"/>
        </w:tabs>
        <w:spacing w:after="0" w:line="240" w:lineRule="auto"/>
        <w:ind w:firstLine="567"/>
        <w:jc w:val="both"/>
        <w:rPr>
          <w:rFonts w:ascii="Times New Roman" w:hAnsi="Times New Roman" w:cs="Times New Roman"/>
          <w:b/>
          <w:sz w:val="24"/>
          <w:szCs w:val="28"/>
        </w:rPr>
      </w:pPr>
      <w:r w:rsidRPr="007F7EDE">
        <w:rPr>
          <w:rFonts w:ascii="Times New Roman" w:hAnsi="Times New Roman" w:cs="Times New Roman"/>
          <w:b/>
          <w:sz w:val="24"/>
          <w:szCs w:val="28"/>
        </w:rPr>
        <w:t>І</w:t>
      </w:r>
      <w:r w:rsidRPr="007F7EDE">
        <w:rPr>
          <w:rFonts w:ascii="Times New Roman" w:hAnsi="Times New Roman" w:cs="Times New Roman"/>
          <w:b/>
          <w:sz w:val="24"/>
          <w:szCs w:val="28"/>
          <w:lang w:val="en-US"/>
        </w:rPr>
        <w:t>V</w:t>
      </w:r>
      <w:r w:rsidRPr="007F7EDE">
        <w:rPr>
          <w:rFonts w:ascii="Times New Roman" w:hAnsi="Times New Roman" w:cs="Times New Roman"/>
          <w:b/>
          <w:sz w:val="24"/>
          <w:szCs w:val="28"/>
        </w:rPr>
        <w:t xml:space="preserve">. Джерела та обсяги фінансування заходів і </w:t>
      </w:r>
      <w:proofErr w:type="spellStart"/>
      <w:r w:rsidRPr="007F7EDE">
        <w:rPr>
          <w:rFonts w:ascii="Times New Roman" w:hAnsi="Times New Roman" w:cs="Times New Roman"/>
          <w:b/>
          <w:sz w:val="24"/>
          <w:szCs w:val="28"/>
        </w:rPr>
        <w:t>проєктів</w:t>
      </w:r>
      <w:proofErr w:type="spellEnd"/>
      <w:r w:rsidRPr="007F7EDE">
        <w:rPr>
          <w:rFonts w:ascii="Times New Roman" w:hAnsi="Times New Roman" w:cs="Times New Roman"/>
          <w:b/>
          <w:sz w:val="24"/>
          <w:szCs w:val="28"/>
        </w:rPr>
        <w:t xml:space="preserve"> у 2026 році:</w:t>
      </w:r>
    </w:p>
    <w:p w:rsidR="00BB42F5" w:rsidRPr="007F7EDE" w:rsidRDefault="00BB42F5" w:rsidP="009E490A">
      <w:pPr>
        <w:tabs>
          <w:tab w:val="left" w:pos="567"/>
        </w:tabs>
        <w:spacing w:after="0" w:line="240" w:lineRule="auto"/>
        <w:ind w:firstLine="567"/>
        <w:jc w:val="both"/>
        <w:rPr>
          <w:rFonts w:ascii="Times New Roman" w:hAnsi="Times New Roman" w:cs="Times New Roman"/>
          <w:color w:val="000000"/>
          <w:sz w:val="24"/>
          <w:szCs w:val="28"/>
        </w:rPr>
      </w:pPr>
      <w:r w:rsidRPr="007F7EDE">
        <w:rPr>
          <w:rFonts w:ascii="Times New Roman" w:hAnsi="Times New Roman" w:cs="Times New Roman"/>
          <w:color w:val="000000"/>
          <w:sz w:val="24"/>
          <w:szCs w:val="28"/>
        </w:rPr>
        <w:t>власні кошти сільськогосподарських підприємств;</w:t>
      </w:r>
    </w:p>
    <w:p w:rsidR="00BB42F5" w:rsidRPr="007F7EDE" w:rsidRDefault="00BB42F5" w:rsidP="009E490A">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відповідно до порядку та умов отримання і використання коштів бюджетних програм з надання державної фінансової підтримки розвитку аграрного сектору;</w:t>
      </w:r>
    </w:p>
    <w:p w:rsidR="009E490A" w:rsidRPr="007F7EDE" w:rsidRDefault="00BB42F5" w:rsidP="009E490A">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lastRenderedPageBreak/>
        <w:t xml:space="preserve">за рахунок коштів бюджетів всіх рівнів та інших джерел фінансування, не заборонених діючим законодавством. </w:t>
      </w:r>
    </w:p>
    <w:p w:rsidR="00BB42F5" w:rsidRPr="007F7EDE" w:rsidRDefault="00BB42F5" w:rsidP="009E490A">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b/>
          <w:sz w:val="24"/>
          <w:szCs w:val="28"/>
          <w:lang w:val="en-US"/>
        </w:rPr>
        <w:t>V</w:t>
      </w:r>
      <w:r w:rsidRPr="007F7EDE">
        <w:rPr>
          <w:rFonts w:ascii="Times New Roman" w:hAnsi="Times New Roman" w:cs="Times New Roman"/>
          <w:b/>
          <w:sz w:val="24"/>
          <w:szCs w:val="28"/>
        </w:rPr>
        <w:t>. Очікувані результати та ключові індикатори оцінки виконання             запланованих на 2026 рік завдань:</w:t>
      </w:r>
    </w:p>
    <w:p w:rsidR="00BB42F5" w:rsidRPr="007F7EDE" w:rsidRDefault="00BB42F5" w:rsidP="004F1347">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якісне поліпшення агротехнічних показників діяльності підприємства, що, окрім зростання врожайності, забезпечить істотну економію витрати добрив, води, палива, насіння, а загалом забезпечить контроль за якістю продукції відповідно до національних та світових стандартів та екологічністю агровиробництва;</w:t>
      </w:r>
    </w:p>
    <w:p w:rsidR="00BB42F5" w:rsidRPr="007F7EDE" w:rsidRDefault="00BB42F5" w:rsidP="004F1347">
      <w:pPr>
        <w:spacing w:after="0" w:line="240" w:lineRule="auto"/>
        <w:ind w:firstLine="567"/>
        <w:contextualSpacing/>
        <w:jc w:val="both"/>
        <w:rPr>
          <w:rFonts w:ascii="Times New Roman" w:hAnsi="Times New Roman" w:cs="Times New Roman"/>
          <w:sz w:val="24"/>
          <w:szCs w:val="28"/>
          <w:shd w:val="clear" w:color="auto" w:fill="FFFFFF"/>
        </w:rPr>
      </w:pPr>
      <w:r w:rsidRPr="007F7EDE">
        <w:rPr>
          <w:rFonts w:ascii="Times New Roman" w:hAnsi="Times New Roman" w:cs="Times New Roman"/>
          <w:sz w:val="24"/>
          <w:szCs w:val="28"/>
          <w:shd w:val="clear" w:color="auto" w:fill="FFFFFF"/>
        </w:rPr>
        <w:t>створення відповідних економічних умов для розвитку аграрного сектору на основі взаємозв’язку економічних, соціальних та екологічних інтересів суспільства для стабільного забезпечення населення якісним, безпечним, доступним продовольством та промисловості сільськогосподарською сировиною.</w:t>
      </w:r>
    </w:p>
    <w:p w:rsidR="00BB42F5" w:rsidRPr="007F7EDE" w:rsidRDefault="00BB42F5" w:rsidP="004F1347">
      <w:pPr>
        <w:spacing w:after="0" w:line="240" w:lineRule="auto"/>
        <w:ind w:firstLine="567"/>
        <w:jc w:val="both"/>
        <w:rPr>
          <w:rFonts w:ascii="Times New Roman" w:hAnsi="Times New Roman" w:cs="Times New Roman"/>
          <w:b/>
          <w:color w:val="000000"/>
          <w:sz w:val="24"/>
          <w:szCs w:val="28"/>
        </w:rPr>
      </w:pPr>
      <w:r w:rsidRPr="007F7EDE">
        <w:rPr>
          <w:rFonts w:ascii="Times New Roman" w:hAnsi="Times New Roman" w:cs="Times New Roman"/>
          <w:b/>
          <w:color w:val="000000"/>
          <w:sz w:val="24"/>
          <w:szCs w:val="28"/>
        </w:rPr>
        <w:t>За оперативними даними:</w:t>
      </w:r>
    </w:p>
    <w:tbl>
      <w:tblPr>
        <w:tblW w:w="4982"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65"/>
        <w:gridCol w:w="1314"/>
        <w:gridCol w:w="1314"/>
      </w:tblGrid>
      <w:tr w:rsidR="004F1347" w:rsidRPr="007F7EDE" w:rsidTr="004F1347">
        <w:trPr>
          <w:trHeight w:val="282"/>
        </w:trPr>
        <w:tc>
          <w:tcPr>
            <w:tcW w:w="3630"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4F1347" w:rsidRPr="007F7EDE" w:rsidRDefault="004F1347" w:rsidP="00BB42F5">
            <w:pPr>
              <w:autoSpaceDN w:val="0"/>
              <w:spacing w:after="0" w:line="240" w:lineRule="auto"/>
              <w:jc w:val="center"/>
              <w:rPr>
                <w:rFonts w:ascii="Times New Roman" w:hAnsi="Times New Roman" w:cs="Times New Roman"/>
                <w:b/>
                <w:kern w:val="3"/>
                <w:sz w:val="24"/>
                <w:szCs w:val="28"/>
                <w:lang w:eastAsia="uk-UA"/>
              </w:rPr>
            </w:pPr>
            <w:r w:rsidRPr="007F7EDE">
              <w:rPr>
                <w:rFonts w:ascii="Times New Roman" w:hAnsi="Times New Roman" w:cs="Times New Roman"/>
                <w:b/>
                <w:kern w:val="3"/>
                <w:sz w:val="24"/>
                <w:szCs w:val="28"/>
                <w:lang w:eastAsia="uk-UA"/>
              </w:rPr>
              <w:t>Показник</w:t>
            </w:r>
          </w:p>
        </w:tc>
        <w:tc>
          <w:tcPr>
            <w:tcW w:w="685" w:type="pct"/>
            <w:tcBorders>
              <w:top w:val="single" w:sz="4" w:space="0" w:color="auto"/>
              <w:left w:val="single" w:sz="4" w:space="0" w:color="auto"/>
              <w:bottom w:val="single" w:sz="4" w:space="0" w:color="auto"/>
              <w:right w:val="single" w:sz="4" w:space="0" w:color="auto"/>
            </w:tcBorders>
          </w:tcPr>
          <w:p w:rsidR="004F1347" w:rsidRPr="007F7EDE" w:rsidRDefault="004F1347" w:rsidP="00BB42F5">
            <w:pPr>
              <w:autoSpaceDN w:val="0"/>
              <w:spacing w:after="0" w:line="240" w:lineRule="auto"/>
              <w:jc w:val="center"/>
              <w:rPr>
                <w:rFonts w:ascii="Times New Roman" w:hAnsi="Times New Roman" w:cs="Times New Roman"/>
                <w:b/>
                <w:kern w:val="3"/>
                <w:sz w:val="24"/>
                <w:szCs w:val="28"/>
                <w:lang w:eastAsia="zh-CN"/>
              </w:rPr>
            </w:pPr>
            <w:r w:rsidRPr="007F7EDE">
              <w:rPr>
                <w:rFonts w:ascii="Times New Roman" w:hAnsi="Times New Roman" w:cs="Times New Roman"/>
                <w:b/>
                <w:kern w:val="3"/>
                <w:sz w:val="24"/>
                <w:szCs w:val="28"/>
                <w:lang w:eastAsia="zh-CN"/>
              </w:rPr>
              <w:t xml:space="preserve">Факт </w:t>
            </w:r>
          </w:p>
          <w:p w:rsidR="004F1347" w:rsidRPr="007F7EDE" w:rsidRDefault="004F1347" w:rsidP="00BB42F5">
            <w:pPr>
              <w:autoSpaceDN w:val="0"/>
              <w:spacing w:after="0" w:line="240" w:lineRule="auto"/>
              <w:jc w:val="center"/>
              <w:rPr>
                <w:rFonts w:ascii="Times New Roman" w:hAnsi="Times New Roman" w:cs="Times New Roman"/>
                <w:b/>
                <w:kern w:val="3"/>
                <w:sz w:val="24"/>
                <w:szCs w:val="28"/>
                <w:lang w:eastAsia="zh-CN"/>
              </w:rPr>
            </w:pPr>
            <w:r w:rsidRPr="007F7EDE">
              <w:rPr>
                <w:rFonts w:ascii="Times New Roman" w:hAnsi="Times New Roman" w:cs="Times New Roman"/>
                <w:b/>
                <w:kern w:val="3"/>
                <w:sz w:val="24"/>
                <w:szCs w:val="28"/>
                <w:lang w:eastAsia="zh-CN"/>
              </w:rPr>
              <w:t>2025 рік</w:t>
            </w:r>
          </w:p>
        </w:tc>
        <w:tc>
          <w:tcPr>
            <w:tcW w:w="685" w:type="pct"/>
            <w:tcBorders>
              <w:top w:val="single" w:sz="4" w:space="0" w:color="auto"/>
              <w:left w:val="single" w:sz="4" w:space="0" w:color="auto"/>
              <w:bottom w:val="single" w:sz="4" w:space="0" w:color="auto"/>
              <w:right w:val="single" w:sz="4" w:space="0" w:color="auto"/>
            </w:tcBorders>
          </w:tcPr>
          <w:p w:rsidR="004F1347" w:rsidRPr="007F7EDE" w:rsidRDefault="004F1347" w:rsidP="00BB42F5">
            <w:pPr>
              <w:autoSpaceDN w:val="0"/>
              <w:spacing w:after="0" w:line="240" w:lineRule="auto"/>
              <w:jc w:val="center"/>
              <w:rPr>
                <w:rFonts w:ascii="Times New Roman" w:hAnsi="Times New Roman" w:cs="Times New Roman"/>
                <w:b/>
                <w:kern w:val="3"/>
                <w:sz w:val="24"/>
                <w:szCs w:val="28"/>
                <w:lang w:eastAsia="zh-CN"/>
              </w:rPr>
            </w:pPr>
            <w:r w:rsidRPr="007F7EDE">
              <w:rPr>
                <w:rFonts w:ascii="Times New Roman" w:hAnsi="Times New Roman" w:cs="Times New Roman"/>
                <w:b/>
                <w:kern w:val="3"/>
                <w:sz w:val="24"/>
                <w:szCs w:val="28"/>
                <w:lang w:eastAsia="zh-CN"/>
              </w:rPr>
              <w:t>Прогноз</w:t>
            </w:r>
          </w:p>
          <w:p w:rsidR="004F1347" w:rsidRPr="007F7EDE" w:rsidRDefault="004F1347" w:rsidP="00BB42F5">
            <w:pPr>
              <w:autoSpaceDN w:val="0"/>
              <w:spacing w:after="0" w:line="240" w:lineRule="auto"/>
              <w:jc w:val="center"/>
              <w:rPr>
                <w:rFonts w:ascii="Times New Roman" w:hAnsi="Times New Roman" w:cs="Times New Roman"/>
                <w:b/>
                <w:kern w:val="3"/>
                <w:sz w:val="24"/>
                <w:szCs w:val="28"/>
                <w:lang w:eastAsia="zh-CN"/>
              </w:rPr>
            </w:pPr>
            <w:r w:rsidRPr="007F7EDE">
              <w:rPr>
                <w:rFonts w:ascii="Times New Roman" w:hAnsi="Times New Roman" w:cs="Times New Roman"/>
                <w:b/>
                <w:kern w:val="3"/>
                <w:sz w:val="24"/>
                <w:szCs w:val="28"/>
                <w:lang w:eastAsia="zh-CN"/>
              </w:rPr>
              <w:t xml:space="preserve"> на 2026 рік</w:t>
            </w:r>
          </w:p>
        </w:tc>
      </w:tr>
      <w:tr w:rsidR="004F1347" w:rsidRPr="007F7EDE" w:rsidTr="004F1347">
        <w:trPr>
          <w:trHeight w:val="282"/>
        </w:trPr>
        <w:tc>
          <w:tcPr>
            <w:tcW w:w="3630" w:type="pct"/>
            <w:tcMar>
              <w:top w:w="0" w:type="dxa"/>
              <w:left w:w="40" w:type="dxa"/>
              <w:bottom w:w="0" w:type="dxa"/>
              <w:right w:w="40" w:type="dxa"/>
            </w:tcMar>
          </w:tcPr>
          <w:p w:rsidR="004F1347" w:rsidRPr="007F7EDE" w:rsidRDefault="004F1347" w:rsidP="00BB42F5">
            <w:pPr>
              <w:spacing w:after="0" w:line="240" w:lineRule="auto"/>
              <w:rPr>
                <w:rFonts w:ascii="Times New Roman" w:hAnsi="Times New Roman" w:cs="Times New Roman"/>
                <w:sz w:val="24"/>
                <w:szCs w:val="28"/>
                <w:lang w:eastAsia="uk-UA"/>
              </w:rPr>
            </w:pPr>
            <w:r w:rsidRPr="007F7EDE">
              <w:rPr>
                <w:rFonts w:ascii="Times New Roman" w:hAnsi="Times New Roman" w:cs="Times New Roman"/>
                <w:sz w:val="24"/>
                <w:szCs w:val="28"/>
                <w:lang w:eastAsia="uk-UA"/>
              </w:rPr>
              <w:t xml:space="preserve">Виробництво основних видів сільгосппродукції </w:t>
            </w:r>
            <w:r w:rsidRPr="007F7EDE">
              <w:rPr>
                <w:rFonts w:ascii="Times New Roman" w:hAnsi="Times New Roman" w:cs="Times New Roman"/>
                <w:sz w:val="24"/>
                <w:szCs w:val="28"/>
                <w:lang w:eastAsia="uk-UA"/>
              </w:rPr>
              <w:br/>
            </w:r>
            <w:r w:rsidRPr="007F7EDE">
              <w:rPr>
                <w:rFonts w:ascii="Times New Roman" w:hAnsi="Times New Roman" w:cs="Times New Roman"/>
                <w:iCs/>
                <w:sz w:val="24"/>
                <w:szCs w:val="28"/>
                <w:lang w:eastAsia="uk-UA"/>
              </w:rPr>
              <w:t>в усіх категоріях господарств:</w:t>
            </w:r>
          </w:p>
        </w:tc>
        <w:tc>
          <w:tcPr>
            <w:tcW w:w="685" w:type="pct"/>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p>
        </w:tc>
        <w:tc>
          <w:tcPr>
            <w:tcW w:w="685" w:type="pct"/>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p>
        </w:tc>
      </w:tr>
      <w:tr w:rsidR="004F1347" w:rsidRPr="007F7EDE" w:rsidTr="004F1347">
        <w:trPr>
          <w:trHeight w:val="369"/>
        </w:trPr>
        <w:tc>
          <w:tcPr>
            <w:tcW w:w="3630" w:type="pct"/>
            <w:tcMar>
              <w:top w:w="0" w:type="dxa"/>
              <w:left w:w="40" w:type="dxa"/>
              <w:bottom w:w="0" w:type="dxa"/>
              <w:right w:w="40" w:type="dxa"/>
            </w:tcMar>
          </w:tcPr>
          <w:p w:rsidR="004F1347" w:rsidRPr="007F7EDE" w:rsidRDefault="004F1347" w:rsidP="004F1347">
            <w:pPr>
              <w:spacing w:after="0" w:line="240" w:lineRule="auto"/>
              <w:rPr>
                <w:rFonts w:ascii="Times New Roman" w:hAnsi="Times New Roman" w:cs="Times New Roman"/>
                <w:sz w:val="24"/>
                <w:szCs w:val="28"/>
                <w:lang w:eastAsia="uk-UA"/>
              </w:rPr>
            </w:pPr>
            <w:r w:rsidRPr="007F7EDE">
              <w:rPr>
                <w:rFonts w:ascii="Times New Roman" w:hAnsi="Times New Roman" w:cs="Times New Roman"/>
                <w:sz w:val="24"/>
                <w:szCs w:val="28"/>
                <w:lang w:eastAsia="uk-UA"/>
              </w:rPr>
              <w:t xml:space="preserve">зернові культури </w:t>
            </w:r>
            <w:r w:rsidRPr="007F7EDE">
              <w:rPr>
                <w:rFonts w:ascii="Times New Roman" w:hAnsi="Times New Roman" w:cs="Times New Roman"/>
                <w:iCs/>
                <w:sz w:val="24"/>
                <w:szCs w:val="28"/>
                <w:lang w:eastAsia="uk-UA"/>
              </w:rPr>
              <w:t>(у вазі після доробки)</w:t>
            </w:r>
            <w:r w:rsidRPr="007F7EDE">
              <w:rPr>
                <w:rFonts w:ascii="Times New Roman" w:hAnsi="Times New Roman" w:cs="Times New Roman"/>
                <w:sz w:val="24"/>
                <w:szCs w:val="28"/>
                <w:lang w:eastAsia="uk-UA"/>
              </w:rPr>
              <w:t>, тис. т</w:t>
            </w:r>
          </w:p>
        </w:tc>
        <w:tc>
          <w:tcPr>
            <w:tcW w:w="685" w:type="pct"/>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448,4</w:t>
            </w:r>
          </w:p>
        </w:tc>
        <w:tc>
          <w:tcPr>
            <w:tcW w:w="685" w:type="pct"/>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725,1</w:t>
            </w:r>
          </w:p>
        </w:tc>
      </w:tr>
      <w:tr w:rsidR="004F1347" w:rsidRPr="007F7EDE" w:rsidTr="004F1347">
        <w:trPr>
          <w:trHeight w:val="282"/>
        </w:trPr>
        <w:tc>
          <w:tcPr>
            <w:tcW w:w="3630" w:type="pct"/>
            <w:tcMar>
              <w:top w:w="0" w:type="dxa"/>
              <w:left w:w="40" w:type="dxa"/>
              <w:bottom w:w="0" w:type="dxa"/>
              <w:right w:w="40" w:type="dxa"/>
            </w:tcMar>
          </w:tcPr>
          <w:p w:rsidR="004F1347" w:rsidRPr="007F7EDE" w:rsidRDefault="004F1347" w:rsidP="004F1347">
            <w:pPr>
              <w:spacing w:after="0" w:line="240" w:lineRule="auto"/>
              <w:rPr>
                <w:rFonts w:ascii="Times New Roman" w:hAnsi="Times New Roman" w:cs="Times New Roman"/>
                <w:sz w:val="24"/>
                <w:szCs w:val="28"/>
                <w:lang w:eastAsia="uk-UA"/>
              </w:rPr>
            </w:pPr>
            <w:r w:rsidRPr="007F7EDE">
              <w:rPr>
                <w:rFonts w:ascii="Times New Roman" w:hAnsi="Times New Roman" w:cs="Times New Roman"/>
                <w:sz w:val="24"/>
                <w:szCs w:val="28"/>
                <w:lang w:eastAsia="uk-UA"/>
              </w:rPr>
              <w:t xml:space="preserve">соняшник </w:t>
            </w:r>
            <w:r w:rsidRPr="007F7EDE">
              <w:rPr>
                <w:rFonts w:ascii="Times New Roman" w:hAnsi="Times New Roman" w:cs="Times New Roman"/>
                <w:iCs/>
                <w:sz w:val="24"/>
                <w:szCs w:val="28"/>
                <w:lang w:eastAsia="uk-UA"/>
              </w:rPr>
              <w:t>(у вазі після доробки)</w:t>
            </w:r>
            <w:r w:rsidRPr="007F7EDE">
              <w:rPr>
                <w:rFonts w:ascii="Times New Roman" w:hAnsi="Times New Roman" w:cs="Times New Roman"/>
                <w:sz w:val="24"/>
                <w:szCs w:val="28"/>
                <w:lang w:eastAsia="uk-UA"/>
              </w:rPr>
              <w:t>, тис. т</w:t>
            </w:r>
          </w:p>
        </w:tc>
        <w:tc>
          <w:tcPr>
            <w:tcW w:w="685" w:type="pct"/>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148,4</w:t>
            </w:r>
          </w:p>
        </w:tc>
        <w:tc>
          <w:tcPr>
            <w:tcW w:w="685" w:type="pct"/>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275,3</w:t>
            </w:r>
          </w:p>
        </w:tc>
      </w:tr>
      <w:tr w:rsidR="004F1347" w:rsidRPr="007F7EDE" w:rsidTr="004F1347">
        <w:trPr>
          <w:trHeight w:val="282"/>
        </w:trPr>
        <w:tc>
          <w:tcPr>
            <w:tcW w:w="3630" w:type="pct"/>
            <w:tcMar>
              <w:top w:w="0" w:type="dxa"/>
              <w:left w:w="40" w:type="dxa"/>
              <w:bottom w:w="0" w:type="dxa"/>
              <w:right w:w="40" w:type="dxa"/>
            </w:tcMar>
          </w:tcPr>
          <w:p w:rsidR="004F1347" w:rsidRPr="007F7EDE" w:rsidRDefault="004F1347" w:rsidP="004F1347">
            <w:pPr>
              <w:spacing w:after="0" w:line="240" w:lineRule="auto"/>
              <w:rPr>
                <w:rFonts w:ascii="Times New Roman" w:hAnsi="Times New Roman" w:cs="Times New Roman"/>
                <w:sz w:val="24"/>
                <w:szCs w:val="28"/>
                <w:lang w:eastAsia="uk-UA"/>
              </w:rPr>
            </w:pPr>
            <w:r w:rsidRPr="007F7EDE">
              <w:rPr>
                <w:rFonts w:ascii="Times New Roman" w:hAnsi="Times New Roman" w:cs="Times New Roman"/>
                <w:sz w:val="24"/>
                <w:szCs w:val="28"/>
                <w:lang w:eastAsia="uk-UA"/>
              </w:rPr>
              <w:t xml:space="preserve">цукровий буряк </w:t>
            </w:r>
            <w:r w:rsidRPr="007F7EDE">
              <w:rPr>
                <w:rFonts w:ascii="Times New Roman" w:hAnsi="Times New Roman" w:cs="Times New Roman"/>
                <w:iCs/>
                <w:sz w:val="24"/>
                <w:szCs w:val="28"/>
                <w:lang w:eastAsia="uk-UA"/>
              </w:rPr>
              <w:t>(фабричний)</w:t>
            </w:r>
            <w:r w:rsidRPr="007F7EDE">
              <w:rPr>
                <w:rFonts w:ascii="Times New Roman" w:hAnsi="Times New Roman" w:cs="Times New Roman"/>
                <w:sz w:val="24"/>
                <w:szCs w:val="28"/>
                <w:lang w:eastAsia="uk-UA"/>
              </w:rPr>
              <w:t>, тис. т</w:t>
            </w:r>
          </w:p>
        </w:tc>
        <w:tc>
          <w:tcPr>
            <w:tcW w:w="685" w:type="pct"/>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173,0</w:t>
            </w:r>
          </w:p>
        </w:tc>
        <w:tc>
          <w:tcPr>
            <w:tcW w:w="685" w:type="pct"/>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185,0</w:t>
            </w:r>
          </w:p>
        </w:tc>
      </w:tr>
      <w:tr w:rsidR="004F1347" w:rsidRPr="007F7EDE" w:rsidTr="004F1347">
        <w:trPr>
          <w:trHeight w:val="282"/>
        </w:trPr>
        <w:tc>
          <w:tcPr>
            <w:tcW w:w="3630" w:type="pct"/>
            <w:tcMar>
              <w:top w:w="0" w:type="dxa"/>
              <w:left w:w="40" w:type="dxa"/>
              <w:bottom w:w="0" w:type="dxa"/>
              <w:right w:w="40" w:type="dxa"/>
            </w:tcMar>
          </w:tcPr>
          <w:p w:rsidR="004F1347" w:rsidRPr="007F7EDE" w:rsidRDefault="004F1347" w:rsidP="00BB42F5">
            <w:pPr>
              <w:spacing w:after="0" w:line="240" w:lineRule="auto"/>
              <w:rPr>
                <w:rFonts w:ascii="Times New Roman" w:hAnsi="Times New Roman" w:cs="Times New Roman"/>
                <w:sz w:val="24"/>
                <w:szCs w:val="28"/>
                <w:lang w:eastAsia="uk-UA"/>
              </w:rPr>
            </w:pPr>
            <w:r w:rsidRPr="007F7EDE">
              <w:rPr>
                <w:rFonts w:ascii="Times New Roman" w:hAnsi="Times New Roman" w:cs="Times New Roman"/>
                <w:sz w:val="24"/>
                <w:szCs w:val="28"/>
                <w:lang w:eastAsia="uk-UA"/>
              </w:rPr>
              <w:t>Картопля, т</w:t>
            </w:r>
          </w:p>
        </w:tc>
        <w:tc>
          <w:tcPr>
            <w:tcW w:w="685" w:type="pct"/>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65,6</w:t>
            </w:r>
          </w:p>
        </w:tc>
        <w:tc>
          <w:tcPr>
            <w:tcW w:w="685" w:type="pct"/>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72,1</w:t>
            </w:r>
          </w:p>
        </w:tc>
      </w:tr>
      <w:tr w:rsidR="004F1347" w:rsidRPr="007F7EDE" w:rsidTr="004F1347">
        <w:trPr>
          <w:trHeight w:val="282"/>
        </w:trPr>
        <w:tc>
          <w:tcPr>
            <w:tcW w:w="3630" w:type="pct"/>
            <w:tcMar>
              <w:top w:w="0" w:type="dxa"/>
              <w:left w:w="40" w:type="dxa"/>
              <w:bottom w:w="0" w:type="dxa"/>
              <w:right w:w="40" w:type="dxa"/>
            </w:tcMar>
          </w:tcPr>
          <w:p w:rsidR="004F1347" w:rsidRPr="007F7EDE" w:rsidRDefault="004F1347" w:rsidP="00BB42F5">
            <w:pPr>
              <w:spacing w:after="0" w:line="240" w:lineRule="auto"/>
              <w:rPr>
                <w:rFonts w:ascii="Times New Roman" w:hAnsi="Times New Roman" w:cs="Times New Roman"/>
                <w:sz w:val="24"/>
                <w:szCs w:val="28"/>
                <w:lang w:eastAsia="uk-UA"/>
              </w:rPr>
            </w:pPr>
            <w:r w:rsidRPr="007F7EDE">
              <w:rPr>
                <w:rFonts w:ascii="Times New Roman" w:hAnsi="Times New Roman" w:cs="Times New Roman"/>
                <w:sz w:val="24"/>
                <w:szCs w:val="28"/>
                <w:lang w:eastAsia="uk-UA"/>
              </w:rPr>
              <w:t>овочі, т</w:t>
            </w:r>
          </w:p>
        </w:tc>
        <w:tc>
          <w:tcPr>
            <w:tcW w:w="685" w:type="pct"/>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18,8</w:t>
            </w:r>
          </w:p>
        </w:tc>
        <w:tc>
          <w:tcPr>
            <w:tcW w:w="685" w:type="pct"/>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22,6</w:t>
            </w:r>
          </w:p>
        </w:tc>
      </w:tr>
      <w:tr w:rsidR="004F1347" w:rsidRPr="007F7EDE" w:rsidTr="004F1347">
        <w:trPr>
          <w:trHeight w:val="282"/>
        </w:trPr>
        <w:tc>
          <w:tcPr>
            <w:tcW w:w="3630" w:type="pct"/>
            <w:tcBorders>
              <w:bottom w:val="single" w:sz="4" w:space="0" w:color="auto"/>
            </w:tcBorders>
            <w:tcMar>
              <w:top w:w="0" w:type="dxa"/>
              <w:left w:w="40" w:type="dxa"/>
              <w:bottom w:w="0" w:type="dxa"/>
              <w:right w:w="40" w:type="dxa"/>
            </w:tcMar>
          </w:tcPr>
          <w:p w:rsidR="004F1347" w:rsidRPr="007F7EDE" w:rsidRDefault="004F1347" w:rsidP="00BB42F5">
            <w:pPr>
              <w:spacing w:after="0" w:line="240" w:lineRule="auto"/>
              <w:rPr>
                <w:rFonts w:ascii="Times New Roman" w:hAnsi="Times New Roman" w:cs="Times New Roman"/>
                <w:sz w:val="24"/>
                <w:szCs w:val="28"/>
                <w:lang w:eastAsia="uk-UA"/>
              </w:rPr>
            </w:pPr>
            <w:r w:rsidRPr="007F7EDE">
              <w:rPr>
                <w:rFonts w:ascii="Times New Roman" w:hAnsi="Times New Roman" w:cs="Times New Roman"/>
                <w:sz w:val="24"/>
                <w:szCs w:val="28"/>
                <w:lang w:eastAsia="uk-UA"/>
              </w:rPr>
              <w:t>плоди і ягоди,  т</w:t>
            </w:r>
          </w:p>
        </w:tc>
        <w:tc>
          <w:tcPr>
            <w:tcW w:w="685" w:type="pct"/>
            <w:tcBorders>
              <w:bottom w:val="single" w:sz="4" w:space="0" w:color="auto"/>
            </w:tcBorders>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1,98</w:t>
            </w:r>
          </w:p>
        </w:tc>
        <w:tc>
          <w:tcPr>
            <w:tcW w:w="685" w:type="pct"/>
            <w:tcBorders>
              <w:bottom w:val="single" w:sz="4" w:space="0" w:color="auto"/>
            </w:tcBorders>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2,3</w:t>
            </w:r>
          </w:p>
        </w:tc>
      </w:tr>
      <w:tr w:rsidR="004F1347" w:rsidRPr="007F7EDE" w:rsidTr="004F1347">
        <w:trPr>
          <w:trHeight w:val="282"/>
        </w:trPr>
        <w:tc>
          <w:tcPr>
            <w:tcW w:w="3630" w:type="pct"/>
            <w:tcBorders>
              <w:bottom w:val="single" w:sz="4" w:space="0" w:color="auto"/>
            </w:tcBorders>
            <w:tcMar>
              <w:top w:w="0" w:type="dxa"/>
              <w:left w:w="40" w:type="dxa"/>
              <w:bottom w:w="0" w:type="dxa"/>
              <w:right w:w="40" w:type="dxa"/>
            </w:tcMar>
          </w:tcPr>
          <w:p w:rsidR="004F1347" w:rsidRPr="007F7EDE" w:rsidRDefault="004F1347" w:rsidP="00BB42F5">
            <w:pPr>
              <w:spacing w:after="0" w:line="240" w:lineRule="auto"/>
              <w:rPr>
                <w:rFonts w:ascii="Times New Roman" w:hAnsi="Times New Roman" w:cs="Times New Roman"/>
                <w:sz w:val="24"/>
                <w:szCs w:val="28"/>
                <w:lang w:eastAsia="uk-UA"/>
              </w:rPr>
            </w:pPr>
            <w:r w:rsidRPr="007F7EDE">
              <w:rPr>
                <w:rFonts w:ascii="Times New Roman" w:hAnsi="Times New Roman" w:cs="Times New Roman"/>
                <w:sz w:val="24"/>
                <w:szCs w:val="28"/>
                <w:lang w:eastAsia="uk-UA"/>
              </w:rPr>
              <w:t>м'ясо,  т</w:t>
            </w:r>
          </w:p>
        </w:tc>
        <w:tc>
          <w:tcPr>
            <w:tcW w:w="685" w:type="pct"/>
            <w:tcBorders>
              <w:bottom w:val="single" w:sz="4" w:space="0" w:color="auto"/>
            </w:tcBorders>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6,1</w:t>
            </w:r>
          </w:p>
        </w:tc>
        <w:tc>
          <w:tcPr>
            <w:tcW w:w="685" w:type="pct"/>
            <w:tcBorders>
              <w:bottom w:val="single" w:sz="4" w:space="0" w:color="auto"/>
            </w:tcBorders>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8,6</w:t>
            </w:r>
          </w:p>
        </w:tc>
      </w:tr>
      <w:tr w:rsidR="004F1347" w:rsidRPr="007F7EDE" w:rsidTr="004F1347">
        <w:trPr>
          <w:trHeight w:val="282"/>
        </w:trPr>
        <w:tc>
          <w:tcPr>
            <w:tcW w:w="3630" w:type="pct"/>
            <w:tcBorders>
              <w:top w:val="single" w:sz="4" w:space="0" w:color="auto"/>
              <w:bottom w:val="single" w:sz="4" w:space="0" w:color="auto"/>
            </w:tcBorders>
            <w:tcMar>
              <w:top w:w="0" w:type="dxa"/>
              <w:left w:w="40" w:type="dxa"/>
              <w:bottom w:w="0" w:type="dxa"/>
              <w:right w:w="40" w:type="dxa"/>
            </w:tcMar>
          </w:tcPr>
          <w:p w:rsidR="004F1347" w:rsidRPr="007F7EDE" w:rsidRDefault="004F1347" w:rsidP="00BB42F5">
            <w:pPr>
              <w:spacing w:after="0" w:line="240" w:lineRule="auto"/>
              <w:rPr>
                <w:rFonts w:ascii="Times New Roman" w:hAnsi="Times New Roman" w:cs="Times New Roman"/>
                <w:sz w:val="24"/>
                <w:szCs w:val="28"/>
                <w:lang w:eastAsia="uk-UA"/>
              </w:rPr>
            </w:pPr>
            <w:r w:rsidRPr="007F7EDE">
              <w:rPr>
                <w:rFonts w:ascii="Times New Roman" w:hAnsi="Times New Roman" w:cs="Times New Roman"/>
                <w:sz w:val="24"/>
                <w:szCs w:val="28"/>
                <w:lang w:eastAsia="uk-UA"/>
              </w:rPr>
              <w:t>молоко, т</w:t>
            </w:r>
          </w:p>
        </w:tc>
        <w:tc>
          <w:tcPr>
            <w:tcW w:w="685" w:type="pct"/>
            <w:tcBorders>
              <w:top w:val="single" w:sz="4" w:space="0" w:color="auto"/>
              <w:bottom w:val="single" w:sz="4" w:space="0" w:color="auto"/>
            </w:tcBorders>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10,5</w:t>
            </w:r>
          </w:p>
        </w:tc>
        <w:tc>
          <w:tcPr>
            <w:tcW w:w="685" w:type="pct"/>
            <w:tcBorders>
              <w:top w:val="single" w:sz="4" w:space="0" w:color="auto"/>
              <w:bottom w:val="single" w:sz="4" w:space="0" w:color="auto"/>
            </w:tcBorders>
          </w:tcPr>
          <w:p w:rsidR="004F1347" w:rsidRPr="007F7EDE" w:rsidRDefault="004F1347" w:rsidP="00BB42F5">
            <w:pPr>
              <w:autoSpaceDN w:val="0"/>
              <w:spacing w:after="0" w:line="240" w:lineRule="auto"/>
              <w:jc w:val="center"/>
              <w:rPr>
                <w:rFonts w:ascii="Times New Roman" w:hAnsi="Times New Roman" w:cs="Times New Roman"/>
                <w:kern w:val="3"/>
                <w:sz w:val="24"/>
                <w:szCs w:val="28"/>
                <w:lang w:eastAsia="zh-CN"/>
              </w:rPr>
            </w:pPr>
            <w:r w:rsidRPr="007F7EDE">
              <w:rPr>
                <w:rFonts w:ascii="Times New Roman" w:hAnsi="Times New Roman" w:cs="Times New Roman"/>
                <w:kern w:val="3"/>
                <w:sz w:val="24"/>
                <w:szCs w:val="28"/>
                <w:lang w:eastAsia="zh-CN"/>
              </w:rPr>
              <w:t>12,6</w:t>
            </w:r>
          </w:p>
        </w:tc>
      </w:tr>
    </w:tbl>
    <w:p w:rsidR="00BB42F5" w:rsidRPr="007F7EDE" w:rsidRDefault="00BB42F5" w:rsidP="00BB42F5">
      <w:pPr>
        <w:spacing w:after="0" w:line="240" w:lineRule="auto"/>
        <w:rPr>
          <w:rFonts w:ascii="Times New Roman" w:hAnsi="Times New Roman" w:cs="Times New Roman"/>
          <w:b/>
          <w:sz w:val="24"/>
          <w:szCs w:val="28"/>
        </w:rPr>
      </w:pPr>
    </w:p>
    <w:p w:rsidR="002924AA" w:rsidRPr="007F7EDE" w:rsidRDefault="0053092F" w:rsidP="00EA38D1">
      <w:pPr>
        <w:pStyle w:val="a3"/>
        <w:spacing w:after="0" w:line="240" w:lineRule="auto"/>
        <w:ind w:left="0" w:firstLine="567"/>
        <w:rPr>
          <w:rStyle w:val="FontStyle22"/>
          <w:rFonts w:eastAsiaTheme="minorHAnsi"/>
          <w:b/>
          <w:sz w:val="24"/>
          <w:szCs w:val="28"/>
          <w:u w:val="single"/>
        </w:rPr>
      </w:pPr>
      <w:r w:rsidRPr="007F7EDE">
        <w:rPr>
          <w:rStyle w:val="FontStyle22"/>
          <w:rFonts w:eastAsiaTheme="minorHAnsi"/>
          <w:b/>
          <w:sz w:val="24"/>
          <w:szCs w:val="28"/>
          <w:u w:val="single"/>
        </w:rPr>
        <w:t xml:space="preserve">2. </w:t>
      </w:r>
      <w:r w:rsidR="008344EC" w:rsidRPr="007F7EDE">
        <w:rPr>
          <w:rStyle w:val="FontStyle22"/>
          <w:rFonts w:eastAsiaTheme="minorHAnsi"/>
          <w:b/>
          <w:sz w:val="24"/>
          <w:szCs w:val="28"/>
          <w:u w:val="single"/>
        </w:rPr>
        <w:t>Ф</w:t>
      </w:r>
      <w:r w:rsidR="002924AA" w:rsidRPr="007F7EDE">
        <w:rPr>
          <w:rStyle w:val="FontStyle22"/>
          <w:rFonts w:eastAsiaTheme="minorHAnsi"/>
          <w:b/>
          <w:sz w:val="24"/>
          <w:szCs w:val="28"/>
          <w:u w:val="single"/>
        </w:rPr>
        <w:t>ункціонування промисловості</w:t>
      </w:r>
    </w:p>
    <w:p w:rsidR="009E2C81" w:rsidRPr="007F7EDE" w:rsidRDefault="009E2C81" w:rsidP="00EA38D1">
      <w:pPr>
        <w:pStyle w:val="a3"/>
        <w:spacing w:after="0" w:line="240" w:lineRule="auto"/>
        <w:ind w:left="0" w:firstLine="567"/>
        <w:rPr>
          <w:rStyle w:val="FontStyle22"/>
          <w:rFonts w:eastAsiaTheme="minorHAnsi"/>
          <w:b/>
          <w:sz w:val="24"/>
          <w:szCs w:val="28"/>
          <w:u w:val="single"/>
        </w:rPr>
      </w:pPr>
      <w:r w:rsidRPr="007F7EDE">
        <w:rPr>
          <w:rFonts w:ascii="Times New Roman" w:hAnsi="Times New Roman" w:cs="Times New Roman"/>
          <w:b/>
          <w:sz w:val="24"/>
          <w:szCs w:val="28"/>
          <w:shd w:val="clear" w:color="auto" w:fill="FFFFFF"/>
        </w:rPr>
        <w:t xml:space="preserve">І. Аналіз тенденцій </w:t>
      </w:r>
      <w:r w:rsidR="00D567D5" w:rsidRPr="007F7EDE">
        <w:rPr>
          <w:rFonts w:ascii="Times New Roman" w:hAnsi="Times New Roman" w:cs="Times New Roman"/>
          <w:b/>
          <w:sz w:val="24"/>
          <w:szCs w:val="28"/>
          <w:shd w:val="clear" w:color="auto" w:fill="FFFFFF"/>
        </w:rPr>
        <w:t>функціонування</w:t>
      </w:r>
      <w:r w:rsidRPr="007F7EDE">
        <w:rPr>
          <w:rFonts w:ascii="Times New Roman" w:hAnsi="Times New Roman" w:cs="Times New Roman"/>
          <w:b/>
          <w:sz w:val="24"/>
          <w:szCs w:val="28"/>
          <w:shd w:val="clear" w:color="auto" w:fill="FFFFFF"/>
        </w:rPr>
        <w:t xml:space="preserve"> </w:t>
      </w:r>
      <w:r w:rsidR="0072715F" w:rsidRPr="007F7EDE">
        <w:rPr>
          <w:rFonts w:ascii="Times New Roman" w:hAnsi="Times New Roman" w:cs="Times New Roman"/>
          <w:b/>
          <w:sz w:val="24"/>
          <w:szCs w:val="28"/>
          <w:shd w:val="clear" w:color="auto" w:fill="FFFFFF"/>
        </w:rPr>
        <w:t>промисловості</w:t>
      </w:r>
      <w:r w:rsidRPr="007F7EDE">
        <w:rPr>
          <w:rFonts w:ascii="Times New Roman" w:hAnsi="Times New Roman" w:cs="Times New Roman"/>
          <w:b/>
          <w:sz w:val="24"/>
          <w:szCs w:val="28"/>
          <w:shd w:val="clear" w:color="auto" w:fill="FFFFFF"/>
        </w:rPr>
        <w:t xml:space="preserve"> </w:t>
      </w:r>
      <w:r w:rsidR="0072715F" w:rsidRPr="007F7EDE">
        <w:rPr>
          <w:rFonts w:ascii="Times New Roman" w:hAnsi="Times New Roman" w:cs="Times New Roman"/>
          <w:b/>
          <w:sz w:val="24"/>
          <w:szCs w:val="28"/>
          <w:shd w:val="clear" w:color="auto" w:fill="FFFFFF"/>
        </w:rPr>
        <w:t>у</w:t>
      </w:r>
      <w:r w:rsidRPr="007F7EDE">
        <w:rPr>
          <w:rFonts w:ascii="Times New Roman" w:hAnsi="Times New Roman" w:cs="Times New Roman"/>
          <w:b/>
          <w:sz w:val="24"/>
          <w:szCs w:val="28"/>
          <w:shd w:val="clear" w:color="auto" w:fill="FFFFFF"/>
        </w:rPr>
        <w:t xml:space="preserve"> 202</w:t>
      </w:r>
      <w:r w:rsidR="0072715F" w:rsidRPr="007F7EDE">
        <w:rPr>
          <w:rFonts w:ascii="Times New Roman" w:hAnsi="Times New Roman" w:cs="Times New Roman"/>
          <w:b/>
          <w:sz w:val="24"/>
          <w:szCs w:val="28"/>
          <w:shd w:val="clear" w:color="auto" w:fill="FFFFFF"/>
        </w:rPr>
        <w:t>5</w:t>
      </w:r>
      <w:r w:rsidRPr="007F7EDE">
        <w:rPr>
          <w:rFonts w:ascii="Times New Roman" w:hAnsi="Times New Roman" w:cs="Times New Roman"/>
          <w:b/>
          <w:sz w:val="24"/>
          <w:szCs w:val="28"/>
          <w:shd w:val="clear" w:color="auto" w:fill="FFFFFF"/>
        </w:rPr>
        <w:t xml:space="preserve"> р</w:t>
      </w:r>
      <w:r w:rsidR="0072715F" w:rsidRPr="007F7EDE">
        <w:rPr>
          <w:rFonts w:ascii="Times New Roman" w:hAnsi="Times New Roman" w:cs="Times New Roman"/>
          <w:b/>
          <w:sz w:val="24"/>
          <w:szCs w:val="28"/>
          <w:shd w:val="clear" w:color="auto" w:fill="FFFFFF"/>
        </w:rPr>
        <w:t>оці</w:t>
      </w:r>
      <w:r w:rsidR="00AF6433" w:rsidRPr="007F7EDE">
        <w:rPr>
          <w:rFonts w:ascii="Times New Roman" w:hAnsi="Times New Roman" w:cs="Times New Roman"/>
          <w:b/>
          <w:sz w:val="24"/>
          <w:szCs w:val="28"/>
          <w:shd w:val="clear" w:color="auto" w:fill="FFFFFF"/>
        </w:rPr>
        <w:t>.</w:t>
      </w:r>
    </w:p>
    <w:p w:rsidR="009E2C81" w:rsidRPr="007F7EDE" w:rsidRDefault="009E2C81" w:rsidP="00EA38D1">
      <w:pPr>
        <w:spacing w:after="0" w:line="240" w:lineRule="auto"/>
        <w:ind w:firstLine="567"/>
        <w:jc w:val="both"/>
        <w:rPr>
          <w:rFonts w:ascii="Times New Roman" w:hAnsi="Times New Roman" w:cs="Times New Roman"/>
          <w:bCs/>
          <w:sz w:val="24"/>
          <w:szCs w:val="28"/>
          <w:shd w:val="clear" w:color="auto" w:fill="FFFFFF"/>
          <w:lang w:eastAsia="zh-CN" w:bidi="hi-IN"/>
        </w:rPr>
      </w:pPr>
      <w:r w:rsidRPr="007F7EDE">
        <w:rPr>
          <w:rFonts w:ascii="Times New Roman" w:hAnsi="Times New Roman" w:cs="Times New Roman"/>
          <w:bCs/>
          <w:sz w:val="24"/>
          <w:szCs w:val="28"/>
          <w:shd w:val="clear" w:color="auto" w:fill="FFFFFF"/>
          <w:lang w:eastAsia="zh-CN" w:bidi="hi-IN"/>
        </w:rPr>
        <w:t xml:space="preserve">На сьогодні успішність економіки району багато в чому залежить від ефективного розвитку промислового потенціалу. Саме промисловість в сучасних умовах залишається основним джерелом розвитку та трансформаційних змін економічної проблеми сьогодення. </w:t>
      </w:r>
    </w:p>
    <w:p w:rsidR="009E2C81" w:rsidRPr="007F7EDE" w:rsidRDefault="00EA38D1" w:rsidP="00EA38D1">
      <w:pPr>
        <w:spacing w:after="0" w:line="240" w:lineRule="auto"/>
        <w:ind w:firstLine="567"/>
        <w:jc w:val="both"/>
        <w:rPr>
          <w:rFonts w:ascii="Times New Roman" w:hAnsi="Times New Roman" w:cs="Times New Roman"/>
          <w:sz w:val="24"/>
          <w:szCs w:val="28"/>
        </w:rPr>
      </w:pPr>
      <w:r>
        <w:rPr>
          <w:rFonts w:ascii="Times New Roman" w:hAnsi="Times New Roman" w:cs="Times New Roman"/>
          <w:sz w:val="24"/>
          <w:szCs w:val="28"/>
        </w:rPr>
        <w:t>У</w:t>
      </w:r>
      <w:r w:rsidR="009E2C81" w:rsidRPr="007F7EDE">
        <w:rPr>
          <w:rFonts w:ascii="Times New Roman" w:hAnsi="Times New Roman" w:cs="Times New Roman"/>
          <w:sz w:val="24"/>
          <w:szCs w:val="28"/>
        </w:rPr>
        <w:t xml:space="preserve"> структуру промислового комплексу Олександрійського району увійшло 160</w:t>
      </w:r>
      <w:r w:rsidR="00BB6FEF" w:rsidRPr="007F7EDE">
        <w:rPr>
          <w:rFonts w:ascii="Times New Roman" w:hAnsi="Times New Roman" w:cs="Times New Roman"/>
          <w:sz w:val="24"/>
          <w:szCs w:val="28"/>
        </w:rPr>
        <w:t>5</w:t>
      </w:r>
      <w:r w:rsidR="009E2C81" w:rsidRPr="007F7EDE">
        <w:rPr>
          <w:rFonts w:ascii="Times New Roman" w:hAnsi="Times New Roman" w:cs="Times New Roman"/>
          <w:sz w:val="24"/>
          <w:szCs w:val="28"/>
        </w:rPr>
        <w:t xml:space="preserve"> підприємств різних форм власності з яких</w:t>
      </w:r>
      <w:r w:rsidR="00BB6FEF" w:rsidRPr="007F7EDE">
        <w:rPr>
          <w:rFonts w:ascii="Times New Roman" w:hAnsi="Times New Roman" w:cs="Times New Roman"/>
          <w:sz w:val="24"/>
          <w:szCs w:val="28"/>
        </w:rPr>
        <w:t xml:space="preserve"> приблизно 120</w:t>
      </w:r>
      <w:r w:rsidR="009E2C81" w:rsidRPr="007F7EDE">
        <w:rPr>
          <w:rFonts w:ascii="Times New Roman" w:hAnsi="Times New Roman" w:cs="Times New Roman"/>
          <w:sz w:val="24"/>
          <w:szCs w:val="28"/>
        </w:rPr>
        <w:t xml:space="preserve"> підприємств займають найвищу питому вагу у виробництві. Промисловість району включає в себе такі галузі, як: харчова (виробництво олії та тваринних жирів, перероблення молока, виробництво масла та сиру,</w:t>
      </w:r>
      <w:r w:rsidR="009E2C81" w:rsidRPr="007F7EDE">
        <w:rPr>
          <w:rFonts w:ascii="Times New Roman" w:eastAsia="Times New Roman" w:hAnsi="Times New Roman" w:cs="Times New Roman"/>
          <w:sz w:val="24"/>
          <w:szCs w:val="28"/>
          <w:lang w:eastAsia="ru-RU"/>
        </w:rPr>
        <w:t xml:space="preserve"> </w:t>
      </w:r>
      <w:r w:rsidR="009E2C81" w:rsidRPr="007F7EDE">
        <w:rPr>
          <w:rFonts w:ascii="Times New Roman" w:hAnsi="Times New Roman" w:cs="Times New Roman"/>
          <w:sz w:val="24"/>
          <w:szCs w:val="28"/>
        </w:rPr>
        <w:t xml:space="preserve">виробництво продуктів </w:t>
      </w:r>
      <w:proofErr w:type="spellStart"/>
      <w:r w:rsidR="009E2C81" w:rsidRPr="007F7EDE">
        <w:rPr>
          <w:rFonts w:ascii="Times New Roman" w:hAnsi="Times New Roman" w:cs="Times New Roman"/>
          <w:sz w:val="24"/>
          <w:szCs w:val="28"/>
        </w:rPr>
        <w:t>мукомольно</w:t>
      </w:r>
      <w:proofErr w:type="spellEnd"/>
      <w:r w:rsidR="009E2C81" w:rsidRPr="007F7EDE">
        <w:rPr>
          <w:rFonts w:ascii="Times New Roman" w:hAnsi="Times New Roman" w:cs="Times New Roman"/>
          <w:sz w:val="24"/>
          <w:szCs w:val="28"/>
        </w:rPr>
        <w:t>-круп’яної промисловості, виробництво води питної, безалкогольних та слабоалкогольних напоїв, виробництво ковбасних виробів), машинобудівна (виробництво кранів та кранового обладнання, вузлів та деталей до сільськогосподарського машинобудування), виробництво гумових, пластмасових, полімерних виробів, виробництво ортопедичних матраців, металургійне виробництво, виробництво виробів з деревини,</w:t>
      </w:r>
      <w:r w:rsidR="009E2C81" w:rsidRPr="007F7EDE">
        <w:rPr>
          <w:rFonts w:ascii="Times New Roman" w:eastAsia="Times New Roman" w:hAnsi="Times New Roman" w:cs="Times New Roman"/>
          <w:sz w:val="24"/>
          <w:szCs w:val="28"/>
          <w:lang w:eastAsia="ru-RU"/>
        </w:rPr>
        <w:t xml:space="preserve"> </w:t>
      </w:r>
      <w:r w:rsidR="009E2C81" w:rsidRPr="007F7EDE">
        <w:rPr>
          <w:rFonts w:ascii="Times New Roman" w:hAnsi="Times New Roman" w:cs="Times New Roman"/>
          <w:sz w:val="24"/>
          <w:szCs w:val="28"/>
        </w:rPr>
        <w:t>виробництво електромонтажних пристроїв.</w:t>
      </w:r>
      <w:r w:rsidR="008A2FD1" w:rsidRPr="007F7EDE">
        <w:rPr>
          <w:rFonts w:ascii="Times New Roman" w:hAnsi="Times New Roman" w:cs="Times New Roman"/>
          <w:sz w:val="24"/>
          <w:szCs w:val="28"/>
        </w:rPr>
        <w:t xml:space="preserve"> </w:t>
      </w:r>
      <w:r w:rsidR="00BB6FEF" w:rsidRPr="007F7EDE">
        <w:rPr>
          <w:rFonts w:ascii="Times New Roman" w:hAnsi="Times New Roman" w:cs="Times New Roman"/>
          <w:sz w:val="24"/>
          <w:szCs w:val="28"/>
        </w:rPr>
        <w:t xml:space="preserve">Протягом 2025 року </w:t>
      </w:r>
      <w:r w:rsidR="008A2FD1" w:rsidRPr="007F7EDE">
        <w:rPr>
          <w:rFonts w:ascii="Times New Roman" w:hAnsi="Times New Roman" w:cs="Times New Roman"/>
          <w:sz w:val="24"/>
          <w:szCs w:val="28"/>
        </w:rPr>
        <w:t xml:space="preserve">підприємства району працювали в стабільному режимі роботи. </w:t>
      </w:r>
    </w:p>
    <w:p w:rsidR="00F74693" w:rsidRPr="007F7EDE" w:rsidRDefault="00F74693" w:rsidP="00EA38D1">
      <w:pPr>
        <w:shd w:val="clear" w:color="auto" w:fill="FFFFFF" w:themeFill="background1"/>
        <w:spacing w:after="0" w:line="240" w:lineRule="auto"/>
        <w:ind w:firstLine="567"/>
        <w:jc w:val="both"/>
        <w:rPr>
          <w:rFonts w:ascii="Times New Roman" w:hAnsi="Times New Roman" w:cs="Times New Roman"/>
          <w:bCs/>
          <w:sz w:val="24"/>
          <w:szCs w:val="28"/>
          <w:shd w:val="clear" w:color="auto" w:fill="FFFFFF"/>
        </w:rPr>
      </w:pPr>
      <w:r w:rsidRPr="007F7EDE">
        <w:rPr>
          <w:rFonts w:ascii="Times New Roman" w:hAnsi="Times New Roman" w:cs="Times New Roman"/>
          <w:sz w:val="24"/>
          <w:szCs w:val="28"/>
          <w:shd w:val="clear" w:color="auto" w:fill="FFFFFF"/>
        </w:rPr>
        <w:t>З метою надання підтримки</w:t>
      </w:r>
      <w:r w:rsidRPr="007F7EDE">
        <w:rPr>
          <w:rFonts w:ascii="Times New Roman" w:hAnsi="Times New Roman" w:cs="Times New Roman"/>
          <w:i/>
          <w:sz w:val="24"/>
          <w:szCs w:val="28"/>
          <w:shd w:val="clear" w:color="auto" w:fill="FFFFFF"/>
        </w:rPr>
        <w:t xml:space="preserve"> </w:t>
      </w:r>
      <w:r w:rsidRPr="007F7EDE">
        <w:rPr>
          <w:rStyle w:val="af6"/>
          <w:rFonts w:ascii="Times New Roman" w:hAnsi="Times New Roman" w:cs="Times New Roman"/>
          <w:i w:val="0"/>
          <w:sz w:val="24"/>
          <w:szCs w:val="28"/>
          <w:shd w:val="clear" w:color="auto" w:fill="FFFFFF"/>
        </w:rPr>
        <w:t>підприємствам з територій, що наближені або знаходяться у зоні бойових дій</w:t>
      </w:r>
      <w:r w:rsidRPr="007F7EDE">
        <w:rPr>
          <w:rStyle w:val="af6"/>
          <w:rFonts w:ascii="Times New Roman" w:hAnsi="Times New Roman" w:cs="Times New Roman"/>
          <w:sz w:val="24"/>
          <w:szCs w:val="28"/>
          <w:shd w:val="clear" w:color="auto" w:fill="FFFFFF"/>
        </w:rPr>
        <w:t xml:space="preserve"> </w:t>
      </w:r>
      <w:r w:rsidRPr="007F7EDE">
        <w:rPr>
          <w:rFonts w:ascii="Times New Roman" w:hAnsi="Times New Roman" w:cs="Times New Roman"/>
          <w:sz w:val="24"/>
          <w:szCs w:val="28"/>
          <w:shd w:val="clear" w:color="auto" w:fill="FFFFFF"/>
        </w:rPr>
        <w:t xml:space="preserve">Олександрійський район долучився до програми Уряду України з </w:t>
      </w:r>
      <w:proofErr w:type="spellStart"/>
      <w:r w:rsidRPr="007F7EDE">
        <w:rPr>
          <w:rFonts w:ascii="Times New Roman" w:hAnsi="Times New Roman" w:cs="Times New Roman"/>
          <w:sz w:val="24"/>
          <w:szCs w:val="28"/>
          <w:shd w:val="clear" w:color="auto" w:fill="FFFFFF"/>
        </w:rPr>
        <w:t>релокації</w:t>
      </w:r>
      <w:proofErr w:type="spellEnd"/>
      <w:r w:rsidRPr="007F7EDE">
        <w:rPr>
          <w:rFonts w:ascii="Times New Roman" w:hAnsi="Times New Roman" w:cs="Times New Roman"/>
          <w:sz w:val="24"/>
          <w:szCs w:val="28"/>
          <w:shd w:val="clear" w:color="auto" w:fill="FFFFFF"/>
        </w:rPr>
        <w:t xml:space="preserve"> підприємств. Всього на територію району </w:t>
      </w:r>
      <w:proofErr w:type="spellStart"/>
      <w:r w:rsidRPr="007F7EDE">
        <w:rPr>
          <w:rFonts w:ascii="Times New Roman" w:hAnsi="Times New Roman" w:cs="Times New Roman"/>
          <w:sz w:val="24"/>
          <w:szCs w:val="28"/>
          <w:shd w:val="clear" w:color="auto" w:fill="FFFFFF"/>
        </w:rPr>
        <w:t>релаковано</w:t>
      </w:r>
      <w:proofErr w:type="spellEnd"/>
      <w:r w:rsidRPr="007F7EDE">
        <w:rPr>
          <w:rFonts w:ascii="Times New Roman" w:hAnsi="Times New Roman" w:cs="Times New Roman"/>
          <w:sz w:val="24"/>
          <w:szCs w:val="28"/>
          <w:shd w:val="clear" w:color="auto" w:fill="FFFFFF"/>
        </w:rPr>
        <w:t xml:space="preserve"> 2</w:t>
      </w:r>
      <w:r w:rsidRPr="007F7EDE">
        <w:rPr>
          <w:rFonts w:ascii="Times New Roman" w:hAnsi="Times New Roman" w:cs="Times New Roman"/>
          <w:sz w:val="24"/>
          <w:szCs w:val="28"/>
          <w:shd w:val="clear" w:color="auto" w:fill="FFFFFF"/>
          <w:lang w:val="ru-RU"/>
        </w:rPr>
        <w:t>8</w:t>
      </w:r>
      <w:r w:rsidRPr="007F7EDE">
        <w:rPr>
          <w:rFonts w:ascii="Times New Roman" w:hAnsi="Times New Roman" w:cs="Times New Roman"/>
          <w:sz w:val="24"/>
          <w:szCs w:val="28"/>
          <w:shd w:val="clear" w:color="auto" w:fill="FFFFFF"/>
        </w:rPr>
        <w:t xml:space="preserve"> підприємств в Олександрійську та Світловодську громади. </w:t>
      </w:r>
      <w:r w:rsidRPr="007F7EDE">
        <w:rPr>
          <w:rFonts w:ascii="Times New Roman" w:hAnsi="Times New Roman" w:cs="Times New Roman"/>
          <w:color w:val="000000" w:themeColor="text1"/>
          <w:sz w:val="24"/>
          <w:szCs w:val="28"/>
          <w:shd w:val="clear" w:color="auto" w:fill="FFFFFF"/>
        </w:rPr>
        <w:t xml:space="preserve">Підприємства-переселенці прибули з м. Києва, Харкова, Донецької, Луганської та Харківської областей. Спеціалізація </w:t>
      </w:r>
      <w:proofErr w:type="spellStart"/>
      <w:r w:rsidRPr="007F7EDE">
        <w:rPr>
          <w:rFonts w:ascii="Times New Roman" w:hAnsi="Times New Roman" w:cs="Times New Roman"/>
          <w:color w:val="000000" w:themeColor="text1"/>
          <w:sz w:val="24"/>
          <w:szCs w:val="28"/>
          <w:shd w:val="clear" w:color="auto" w:fill="FFFFFF"/>
        </w:rPr>
        <w:t>релокованих</w:t>
      </w:r>
      <w:proofErr w:type="spellEnd"/>
      <w:r w:rsidRPr="007F7EDE">
        <w:rPr>
          <w:rFonts w:ascii="Times New Roman" w:hAnsi="Times New Roman" w:cs="Times New Roman"/>
          <w:color w:val="000000" w:themeColor="text1"/>
          <w:sz w:val="24"/>
          <w:szCs w:val="28"/>
          <w:shd w:val="clear" w:color="auto" w:fill="FFFFFF"/>
        </w:rPr>
        <w:t xml:space="preserve"> підприємств - в</w:t>
      </w:r>
      <w:r w:rsidRPr="007F7EDE">
        <w:rPr>
          <w:rFonts w:ascii="Times New Roman" w:hAnsi="Times New Roman" w:cs="Times New Roman"/>
          <w:bCs/>
          <w:sz w:val="24"/>
          <w:szCs w:val="28"/>
          <w:shd w:val="clear" w:color="auto" w:fill="FFFFFF"/>
        </w:rPr>
        <w:t xml:space="preserve">иробництво продуктів борошномельно-круп'яної промисловості , виробництво інших машин і </w:t>
      </w:r>
      <w:proofErr w:type="spellStart"/>
      <w:r w:rsidRPr="007F7EDE">
        <w:rPr>
          <w:rFonts w:ascii="Times New Roman" w:hAnsi="Times New Roman" w:cs="Times New Roman"/>
          <w:bCs/>
          <w:sz w:val="24"/>
          <w:szCs w:val="28"/>
          <w:shd w:val="clear" w:color="auto" w:fill="FFFFFF"/>
        </w:rPr>
        <w:t>устатковання</w:t>
      </w:r>
      <w:proofErr w:type="spellEnd"/>
      <w:r w:rsidRPr="007F7EDE">
        <w:rPr>
          <w:rFonts w:ascii="Times New Roman" w:hAnsi="Times New Roman" w:cs="Times New Roman"/>
          <w:bCs/>
          <w:sz w:val="24"/>
          <w:szCs w:val="28"/>
          <w:shd w:val="clear" w:color="auto" w:fill="FFFFFF"/>
        </w:rPr>
        <w:t xml:space="preserve"> спеціального призначення, установлення та монтаж машин і </w:t>
      </w:r>
      <w:proofErr w:type="spellStart"/>
      <w:r w:rsidRPr="007F7EDE">
        <w:rPr>
          <w:rFonts w:ascii="Times New Roman" w:hAnsi="Times New Roman" w:cs="Times New Roman"/>
          <w:bCs/>
          <w:sz w:val="24"/>
          <w:szCs w:val="28"/>
          <w:shd w:val="clear" w:color="auto" w:fill="FFFFFF"/>
        </w:rPr>
        <w:t>устатковання</w:t>
      </w:r>
      <w:proofErr w:type="spellEnd"/>
      <w:r w:rsidRPr="007F7EDE">
        <w:rPr>
          <w:rFonts w:ascii="Times New Roman" w:hAnsi="Times New Roman" w:cs="Times New Roman"/>
          <w:bCs/>
          <w:sz w:val="24"/>
          <w:szCs w:val="28"/>
          <w:shd w:val="clear" w:color="auto" w:fill="FFFFFF"/>
        </w:rPr>
        <w:t xml:space="preserve">, механічне оброблення металевих виробів, роздрібна торгівля деталями та приладдям для автотранспортних засобів, оптова торгівля залізними виробами, водопровідним і </w:t>
      </w:r>
      <w:r w:rsidRPr="007F7EDE">
        <w:rPr>
          <w:rFonts w:ascii="Times New Roman" w:hAnsi="Times New Roman" w:cs="Times New Roman"/>
          <w:bCs/>
          <w:sz w:val="24"/>
          <w:szCs w:val="28"/>
          <w:shd w:val="clear" w:color="auto" w:fill="FFFFFF"/>
        </w:rPr>
        <w:lastRenderedPageBreak/>
        <w:t xml:space="preserve">опалювальним </w:t>
      </w:r>
      <w:proofErr w:type="spellStart"/>
      <w:r w:rsidRPr="007F7EDE">
        <w:rPr>
          <w:rFonts w:ascii="Times New Roman" w:hAnsi="Times New Roman" w:cs="Times New Roman"/>
          <w:bCs/>
          <w:sz w:val="24"/>
          <w:szCs w:val="28"/>
          <w:shd w:val="clear" w:color="auto" w:fill="FFFFFF"/>
        </w:rPr>
        <w:t>устаткованням</w:t>
      </w:r>
      <w:proofErr w:type="spellEnd"/>
      <w:r w:rsidRPr="007F7EDE">
        <w:rPr>
          <w:rFonts w:ascii="Times New Roman" w:hAnsi="Times New Roman" w:cs="Times New Roman"/>
          <w:bCs/>
          <w:sz w:val="24"/>
          <w:szCs w:val="28"/>
          <w:shd w:val="clear" w:color="auto" w:fill="FFFFFF"/>
        </w:rPr>
        <w:t xml:space="preserve"> і приладдям до нього, виробництво пластмасових виробів, тощо.</w:t>
      </w:r>
    </w:p>
    <w:p w:rsidR="003302FF" w:rsidRPr="007F7EDE" w:rsidRDefault="003302FF" w:rsidP="00EA38D1">
      <w:pPr>
        <w:shd w:val="clear" w:color="auto" w:fill="FFFFFF" w:themeFill="background1"/>
        <w:spacing w:after="0" w:line="240" w:lineRule="auto"/>
        <w:ind w:firstLine="567"/>
        <w:jc w:val="both"/>
        <w:rPr>
          <w:rFonts w:ascii="Times New Roman" w:hAnsi="Times New Roman" w:cs="Times New Roman"/>
          <w:color w:val="000000" w:themeColor="text1"/>
          <w:sz w:val="24"/>
          <w:szCs w:val="28"/>
          <w:shd w:val="clear" w:color="auto" w:fill="FFFFFF"/>
        </w:rPr>
      </w:pPr>
      <w:r w:rsidRPr="007F7EDE">
        <w:rPr>
          <w:rFonts w:ascii="Times New Roman" w:hAnsi="Times New Roman" w:cs="Times New Roman"/>
          <w:sz w:val="24"/>
          <w:szCs w:val="28"/>
        </w:rPr>
        <w:t>З метою створення умов для залучення інвестицій, розміщення нових промислових, інноваційних, логістичних об'єктів в районі проводиться робота із створення індустріального парку  - ІП "Стан-</w:t>
      </w:r>
      <w:proofErr w:type="spellStart"/>
      <w:r w:rsidRPr="007F7EDE">
        <w:rPr>
          <w:rFonts w:ascii="Times New Roman" w:hAnsi="Times New Roman" w:cs="Times New Roman"/>
          <w:sz w:val="24"/>
          <w:szCs w:val="28"/>
        </w:rPr>
        <w:t>Інвест</w:t>
      </w:r>
      <w:proofErr w:type="spellEnd"/>
      <w:r w:rsidRPr="007F7EDE">
        <w:rPr>
          <w:rFonts w:ascii="Times New Roman" w:hAnsi="Times New Roman" w:cs="Times New Roman"/>
          <w:sz w:val="24"/>
          <w:szCs w:val="28"/>
        </w:rPr>
        <w:t xml:space="preserve">" у місті Олександрії. </w:t>
      </w:r>
      <w:r w:rsidR="009E5D01" w:rsidRPr="007F7EDE">
        <w:rPr>
          <w:rFonts w:ascii="Times New Roman" w:hAnsi="Times New Roman" w:cs="Times New Roman"/>
          <w:sz w:val="24"/>
          <w:szCs w:val="28"/>
        </w:rPr>
        <w:t>За оперативною інформацією</w:t>
      </w:r>
      <w:r w:rsidRPr="007F7EDE">
        <w:rPr>
          <w:rFonts w:ascii="Times New Roman" w:hAnsi="Times New Roman" w:cs="Times New Roman"/>
          <w:sz w:val="24"/>
          <w:szCs w:val="28"/>
        </w:rPr>
        <w:t xml:space="preserve"> парк</w:t>
      </w:r>
      <w:r w:rsidR="009E5D01" w:rsidRPr="007F7EDE">
        <w:rPr>
          <w:rFonts w:ascii="Times New Roman" w:hAnsi="Times New Roman" w:cs="Times New Roman"/>
          <w:sz w:val="24"/>
          <w:szCs w:val="28"/>
        </w:rPr>
        <w:t xml:space="preserve"> включено</w:t>
      </w:r>
      <w:r w:rsidRPr="007F7EDE">
        <w:rPr>
          <w:rFonts w:ascii="Times New Roman" w:hAnsi="Times New Roman" w:cs="Times New Roman"/>
          <w:sz w:val="24"/>
          <w:szCs w:val="28"/>
        </w:rPr>
        <w:t xml:space="preserve"> до реєстр</w:t>
      </w:r>
      <w:r w:rsidR="006D58CC" w:rsidRPr="007F7EDE">
        <w:rPr>
          <w:rFonts w:ascii="Times New Roman" w:hAnsi="Times New Roman" w:cs="Times New Roman"/>
          <w:sz w:val="24"/>
          <w:szCs w:val="28"/>
        </w:rPr>
        <w:t>у індустріальних парків України.</w:t>
      </w:r>
    </w:p>
    <w:p w:rsidR="009E2C81" w:rsidRPr="007F7EDE" w:rsidRDefault="009E2C81" w:rsidP="00EA38D1">
      <w:pPr>
        <w:shd w:val="clear" w:color="auto" w:fill="FFFFFF" w:themeFill="background1"/>
        <w:tabs>
          <w:tab w:val="left" w:pos="567"/>
        </w:tabs>
        <w:spacing w:after="0" w:line="240" w:lineRule="auto"/>
        <w:ind w:firstLine="567"/>
        <w:jc w:val="both"/>
        <w:rPr>
          <w:rFonts w:ascii="Times New Roman" w:hAnsi="Times New Roman" w:cs="Times New Roman"/>
          <w:b/>
          <w:sz w:val="24"/>
          <w:szCs w:val="28"/>
        </w:rPr>
      </w:pPr>
      <w:r w:rsidRPr="007F7EDE">
        <w:rPr>
          <w:rFonts w:ascii="Times New Roman" w:hAnsi="Times New Roman" w:cs="Times New Roman"/>
          <w:b/>
          <w:sz w:val="24"/>
          <w:szCs w:val="28"/>
        </w:rPr>
        <w:t>ІІ. Основні проблем</w:t>
      </w:r>
      <w:r w:rsidR="00DE1D69" w:rsidRPr="007F7EDE">
        <w:rPr>
          <w:rFonts w:ascii="Times New Roman" w:hAnsi="Times New Roman" w:cs="Times New Roman"/>
          <w:b/>
          <w:sz w:val="24"/>
          <w:szCs w:val="28"/>
        </w:rPr>
        <w:t>ні питання</w:t>
      </w:r>
      <w:r w:rsidRPr="007F7EDE">
        <w:rPr>
          <w:rFonts w:ascii="Times New Roman" w:hAnsi="Times New Roman" w:cs="Times New Roman"/>
          <w:b/>
          <w:sz w:val="24"/>
          <w:szCs w:val="28"/>
        </w:rPr>
        <w:t xml:space="preserve"> розвитку галузі:</w:t>
      </w:r>
    </w:p>
    <w:p w:rsidR="009E2C81" w:rsidRPr="007F7EDE" w:rsidRDefault="009E2C81" w:rsidP="00EA38D1">
      <w:pPr>
        <w:pStyle w:val="a5"/>
        <w:widowControl w:val="0"/>
        <w:tabs>
          <w:tab w:val="left" w:pos="142"/>
          <w:tab w:val="left" w:pos="851"/>
        </w:tabs>
        <w:spacing w:before="0" w:beforeAutospacing="0" w:after="0" w:afterAutospacing="0"/>
        <w:ind w:firstLine="567"/>
        <w:jc w:val="both"/>
        <w:rPr>
          <w:szCs w:val="28"/>
          <w:lang w:val="uk-UA"/>
        </w:rPr>
      </w:pPr>
      <w:r w:rsidRPr="007F7EDE">
        <w:rPr>
          <w:szCs w:val="28"/>
          <w:lang w:val="uk-UA"/>
        </w:rPr>
        <w:t>значне зростання витрат підприємств у зв’язку з необхідністю здійснення модернізації та технічного переоснащення, впровадження енергозберігаючих технологій;</w:t>
      </w:r>
    </w:p>
    <w:p w:rsidR="009E2C81" w:rsidRPr="007F7EDE" w:rsidRDefault="009E2C81" w:rsidP="00EA38D1">
      <w:pPr>
        <w:pStyle w:val="a5"/>
        <w:widowControl w:val="0"/>
        <w:tabs>
          <w:tab w:val="left" w:pos="142"/>
          <w:tab w:val="left" w:pos="851"/>
        </w:tabs>
        <w:spacing w:before="0" w:beforeAutospacing="0" w:after="0" w:afterAutospacing="0"/>
        <w:ind w:firstLine="567"/>
        <w:jc w:val="both"/>
        <w:rPr>
          <w:szCs w:val="28"/>
          <w:lang w:val="uk-UA"/>
        </w:rPr>
      </w:pPr>
      <w:r w:rsidRPr="007F7EDE">
        <w:rPr>
          <w:rStyle w:val="af6"/>
          <w:i w:val="0"/>
          <w:szCs w:val="28"/>
          <w:lang w:val="uk-UA"/>
        </w:rPr>
        <w:t>відсутність державної системи фінансово-кредитної підтримки експорту промислової продукції;</w:t>
      </w:r>
    </w:p>
    <w:p w:rsidR="009E2C81" w:rsidRPr="007F7EDE" w:rsidRDefault="009E2C81" w:rsidP="00EA38D1">
      <w:pPr>
        <w:pStyle w:val="ab"/>
        <w:ind w:firstLine="567"/>
        <w:jc w:val="both"/>
        <w:rPr>
          <w:rFonts w:ascii="Times New Roman" w:hAnsi="Times New Roman"/>
          <w:sz w:val="24"/>
          <w:szCs w:val="28"/>
          <w:lang w:val="uk-UA"/>
        </w:rPr>
      </w:pPr>
      <w:r w:rsidRPr="007F7EDE">
        <w:rPr>
          <w:rFonts w:ascii="Times New Roman" w:hAnsi="Times New Roman"/>
          <w:color w:val="000000"/>
          <w:sz w:val="24"/>
          <w:szCs w:val="28"/>
          <w:lang w:val="uk-UA"/>
        </w:rPr>
        <w:t>високий рівень концентрації малого та середнього бізнесу у сфері торгівлі;</w:t>
      </w:r>
    </w:p>
    <w:p w:rsidR="009E2C81" w:rsidRPr="007F7EDE" w:rsidRDefault="009E2C81" w:rsidP="00EA38D1">
      <w:pPr>
        <w:pStyle w:val="ab"/>
        <w:ind w:firstLine="567"/>
        <w:jc w:val="both"/>
        <w:rPr>
          <w:rFonts w:ascii="Times New Roman" w:hAnsi="Times New Roman"/>
          <w:sz w:val="24"/>
          <w:szCs w:val="28"/>
          <w:lang w:val="uk-UA"/>
        </w:rPr>
      </w:pPr>
      <w:r w:rsidRPr="007F7EDE">
        <w:rPr>
          <w:rFonts w:ascii="Times New Roman" w:hAnsi="Times New Roman"/>
          <w:sz w:val="24"/>
          <w:szCs w:val="28"/>
          <w:lang w:val="uk-UA"/>
        </w:rPr>
        <w:t>низька</w:t>
      </w:r>
      <w:r w:rsidRPr="007F7EDE">
        <w:rPr>
          <w:rStyle w:val="af6"/>
          <w:rFonts w:ascii="Times New Roman" w:hAnsi="Times New Roman"/>
          <w:i w:val="0"/>
          <w:sz w:val="24"/>
          <w:szCs w:val="28"/>
          <w:lang w:val="uk-UA"/>
        </w:rPr>
        <w:t xml:space="preserve"> інноваційна активність суб’єктів підприємницької діяльності;</w:t>
      </w:r>
    </w:p>
    <w:p w:rsidR="009E2C81" w:rsidRPr="007F7EDE" w:rsidRDefault="009E2C81" w:rsidP="00EA38D1">
      <w:pPr>
        <w:pStyle w:val="ab"/>
        <w:ind w:firstLine="567"/>
        <w:jc w:val="both"/>
        <w:rPr>
          <w:rFonts w:ascii="Times New Roman" w:hAnsi="Times New Roman"/>
          <w:sz w:val="24"/>
          <w:szCs w:val="28"/>
          <w:lang w:val="uk-UA"/>
        </w:rPr>
      </w:pPr>
      <w:r w:rsidRPr="007F7EDE">
        <w:rPr>
          <w:rFonts w:ascii="Times New Roman" w:hAnsi="Times New Roman"/>
          <w:sz w:val="24"/>
          <w:szCs w:val="28"/>
          <w:lang w:val="uk-UA"/>
        </w:rPr>
        <w:t xml:space="preserve">відсутність </w:t>
      </w:r>
      <w:r w:rsidRPr="007F7EDE">
        <w:rPr>
          <w:rStyle w:val="af6"/>
          <w:rFonts w:ascii="Times New Roman" w:hAnsi="Times New Roman"/>
          <w:i w:val="0"/>
          <w:sz w:val="24"/>
          <w:szCs w:val="28"/>
          <w:lang w:val="uk-UA"/>
        </w:rPr>
        <w:t>ефективних податкових та фінансових стимулів для підприємців початківців;</w:t>
      </w:r>
    </w:p>
    <w:p w:rsidR="009E2C81" w:rsidRPr="007F7EDE" w:rsidRDefault="009E2C81" w:rsidP="00EA38D1">
      <w:pPr>
        <w:pStyle w:val="ab"/>
        <w:ind w:firstLine="567"/>
        <w:jc w:val="both"/>
        <w:rPr>
          <w:rFonts w:ascii="Times New Roman" w:hAnsi="Times New Roman"/>
          <w:sz w:val="24"/>
          <w:szCs w:val="28"/>
          <w:lang w:val="uk-UA"/>
        </w:rPr>
      </w:pPr>
      <w:r w:rsidRPr="007F7EDE">
        <w:rPr>
          <w:rFonts w:ascii="Times New Roman" w:hAnsi="Times New Roman"/>
          <w:sz w:val="24"/>
          <w:szCs w:val="28"/>
          <w:lang w:val="uk-UA"/>
        </w:rPr>
        <w:t xml:space="preserve">низька </w:t>
      </w:r>
      <w:r w:rsidRPr="007F7EDE">
        <w:rPr>
          <w:rStyle w:val="af6"/>
          <w:rFonts w:ascii="Times New Roman" w:hAnsi="Times New Roman"/>
          <w:i w:val="0"/>
          <w:sz w:val="24"/>
          <w:szCs w:val="28"/>
          <w:lang w:val="uk-UA"/>
        </w:rPr>
        <w:t>конкурентоспроможність місцевого виробника.</w:t>
      </w:r>
    </w:p>
    <w:p w:rsidR="009E2C81" w:rsidRPr="007F7EDE" w:rsidRDefault="009E2C81" w:rsidP="00EA38D1">
      <w:pPr>
        <w:tabs>
          <w:tab w:val="left" w:pos="567"/>
        </w:tabs>
        <w:spacing w:after="0" w:line="240" w:lineRule="auto"/>
        <w:ind w:firstLine="567"/>
        <w:jc w:val="both"/>
        <w:rPr>
          <w:rFonts w:ascii="Times New Roman" w:hAnsi="Times New Roman" w:cs="Times New Roman"/>
          <w:b/>
          <w:sz w:val="24"/>
          <w:szCs w:val="28"/>
        </w:rPr>
      </w:pPr>
      <w:r w:rsidRPr="007F7EDE">
        <w:rPr>
          <w:rFonts w:ascii="Times New Roman" w:hAnsi="Times New Roman" w:cs="Times New Roman"/>
          <w:b/>
          <w:sz w:val="24"/>
          <w:szCs w:val="28"/>
        </w:rPr>
        <w:t>ІІІ. Основні завдання та заходи щодо розвитку галузі</w:t>
      </w:r>
      <w:r w:rsidR="00DE1D69" w:rsidRPr="007F7EDE">
        <w:rPr>
          <w:rFonts w:ascii="Times New Roman" w:hAnsi="Times New Roman" w:cs="Times New Roman"/>
          <w:b/>
          <w:sz w:val="24"/>
          <w:szCs w:val="28"/>
        </w:rPr>
        <w:t xml:space="preserve"> на 202</w:t>
      </w:r>
      <w:r w:rsidR="00D567D5" w:rsidRPr="007F7EDE">
        <w:rPr>
          <w:rFonts w:ascii="Times New Roman" w:hAnsi="Times New Roman" w:cs="Times New Roman"/>
          <w:b/>
          <w:sz w:val="24"/>
          <w:szCs w:val="28"/>
        </w:rPr>
        <w:t>6</w:t>
      </w:r>
      <w:r w:rsidR="00DE1D69" w:rsidRPr="007F7EDE">
        <w:rPr>
          <w:rFonts w:ascii="Times New Roman" w:hAnsi="Times New Roman" w:cs="Times New Roman"/>
          <w:b/>
          <w:sz w:val="24"/>
          <w:szCs w:val="28"/>
        </w:rPr>
        <w:t xml:space="preserve"> рік</w:t>
      </w:r>
      <w:r w:rsidRPr="007F7EDE">
        <w:rPr>
          <w:rFonts w:ascii="Times New Roman" w:hAnsi="Times New Roman" w:cs="Times New Roman"/>
          <w:b/>
          <w:sz w:val="24"/>
          <w:szCs w:val="28"/>
        </w:rPr>
        <w:t>:</w:t>
      </w:r>
    </w:p>
    <w:p w:rsidR="009E2C81" w:rsidRPr="007F7EDE" w:rsidRDefault="009E2C81" w:rsidP="00EA38D1">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сприяння залученню інвестицій у розвиток галузі, поліпшення матеріально-технічної бази підприємств за власний рахунок. Прогнозується, що всі промислові підприємства будуть стабільно працювати.</w:t>
      </w:r>
    </w:p>
    <w:p w:rsidR="009E2C81" w:rsidRPr="007F7EDE" w:rsidRDefault="009E2C81" w:rsidP="00EA38D1">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В свою чергу, райдержадміністрація буде:</w:t>
      </w:r>
    </w:p>
    <w:p w:rsidR="009E2C81" w:rsidRPr="007F7EDE" w:rsidRDefault="009E2C81" w:rsidP="00EA38D1">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залучати промислові підприємства району до участі у ярмарках, виставках, презентаціях та бізнес-форумах;</w:t>
      </w:r>
    </w:p>
    <w:p w:rsidR="009E2C81" w:rsidRPr="007F7EDE" w:rsidRDefault="009E2C81" w:rsidP="00EA38D1">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реалізовувати заходи з  підтримки і захисту виробників району;</w:t>
      </w:r>
    </w:p>
    <w:p w:rsidR="009E2C81" w:rsidRPr="007F7EDE" w:rsidRDefault="009E2C81" w:rsidP="00EA38D1">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реалізовувати заходи, які спрямовані на формування у суспільстві свідомого ставлення до необхідності підвищення енергоефективності та енергозбереження на підприємствах та організаціях району.</w:t>
      </w:r>
    </w:p>
    <w:p w:rsidR="00D567D5" w:rsidRPr="007F7EDE" w:rsidRDefault="009E2C81" w:rsidP="00EA38D1">
      <w:pPr>
        <w:tabs>
          <w:tab w:val="left" w:pos="567"/>
        </w:tabs>
        <w:spacing w:after="0" w:line="240" w:lineRule="auto"/>
        <w:ind w:firstLine="567"/>
        <w:jc w:val="both"/>
        <w:rPr>
          <w:rFonts w:ascii="Times New Roman" w:hAnsi="Times New Roman" w:cs="Times New Roman"/>
          <w:b/>
          <w:sz w:val="24"/>
          <w:szCs w:val="28"/>
        </w:rPr>
      </w:pPr>
      <w:r w:rsidRPr="007F7EDE">
        <w:rPr>
          <w:rStyle w:val="FontStyle20"/>
          <w:rFonts w:eastAsia="Calibri"/>
          <w:b/>
          <w:sz w:val="24"/>
          <w:szCs w:val="28"/>
        </w:rPr>
        <w:t xml:space="preserve">IV. </w:t>
      </w:r>
      <w:r w:rsidR="00D567D5" w:rsidRPr="007F7EDE">
        <w:rPr>
          <w:rFonts w:ascii="Times New Roman" w:hAnsi="Times New Roman" w:cs="Times New Roman"/>
          <w:b/>
          <w:sz w:val="24"/>
          <w:szCs w:val="28"/>
        </w:rPr>
        <w:t xml:space="preserve">Джерела та обсяги фінансування заходів і </w:t>
      </w:r>
      <w:proofErr w:type="spellStart"/>
      <w:r w:rsidR="00D567D5" w:rsidRPr="007F7EDE">
        <w:rPr>
          <w:rFonts w:ascii="Times New Roman" w:hAnsi="Times New Roman" w:cs="Times New Roman"/>
          <w:b/>
          <w:sz w:val="24"/>
          <w:szCs w:val="28"/>
        </w:rPr>
        <w:t>проєктів</w:t>
      </w:r>
      <w:proofErr w:type="spellEnd"/>
      <w:r w:rsidR="00D567D5" w:rsidRPr="007F7EDE">
        <w:rPr>
          <w:rFonts w:ascii="Times New Roman" w:hAnsi="Times New Roman" w:cs="Times New Roman"/>
          <w:b/>
          <w:sz w:val="24"/>
          <w:szCs w:val="28"/>
        </w:rPr>
        <w:t xml:space="preserve"> у 2026 році:</w:t>
      </w:r>
    </w:p>
    <w:p w:rsidR="009E2C81" w:rsidRPr="007F7EDE" w:rsidRDefault="009E2C81" w:rsidP="00EA38D1">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 рахунок коштів бюджетів всіх рівнів та інших джерел фінансування, не заборонених чинним законодавством.</w:t>
      </w:r>
    </w:p>
    <w:p w:rsidR="000472F0" w:rsidRPr="007F7EDE" w:rsidRDefault="009E2C81" w:rsidP="00EA38D1">
      <w:pPr>
        <w:tabs>
          <w:tab w:val="left" w:pos="567"/>
        </w:tabs>
        <w:spacing w:after="0" w:line="240" w:lineRule="auto"/>
        <w:ind w:firstLine="567"/>
        <w:jc w:val="both"/>
        <w:rPr>
          <w:rFonts w:ascii="Times New Roman" w:hAnsi="Times New Roman" w:cs="Times New Roman"/>
          <w:b/>
          <w:sz w:val="24"/>
          <w:szCs w:val="28"/>
        </w:rPr>
      </w:pPr>
      <w:r w:rsidRPr="007F7EDE">
        <w:rPr>
          <w:rStyle w:val="FontStyle20"/>
          <w:rFonts w:eastAsia="Calibri"/>
          <w:b/>
          <w:sz w:val="24"/>
          <w:szCs w:val="28"/>
        </w:rPr>
        <w:t xml:space="preserve">V. </w:t>
      </w:r>
      <w:r w:rsidR="000472F0" w:rsidRPr="007F7EDE">
        <w:rPr>
          <w:rFonts w:ascii="Times New Roman" w:hAnsi="Times New Roman" w:cs="Times New Roman"/>
          <w:b/>
          <w:sz w:val="24"/>
          <w:szCs w:val="28"/>
        </w:rPr>
        <w:t>Очікувані результати та ключові індикатори оцінки виконання             запланованих на 2026 рік завдань:</w:t>
      </w:r>
    </w:p>
    <w:p w:rsidR="006D74B4" w:rsidRPr="007F7EDE" w:rsidRDefault="009E2C81" w:rsidP="00EA38D1">
      <w:pPr>
        <w:pStyle w:val="a3"/>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нарощування підприємствами району обсягів виробництва промислової продукції</w:t>
      </w:r>
      <w:r w:rsidR="006D74B4" w:rsidRPr="007F7EDE">
        <w:rPr>
          <w:rFonts w:ascii="Times New Roman" w:hAnsi="Times New Roman" w:cs="Times New Roman"/>
          <w:sz w:val="24"/>
          <w:szCs w:val="28"/>
        </w:rPr>
        <w:t>;</w:t>
      </w:r>
    </w:p>
    <w:p w:rsidR="006D74B4" w:rsidRPr="007F7EDE" w:rsidRDefault="009E2C81" w:rsidP="00EA38D1">
      <w:pPr>
        <w:pStyle w:val="a3"/>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підвищення її конкурентоспроможності і реалізації на</w:t>
      </w:r>
      <w:r w:rsidR="006D74B4" w:rsidRPr="007F7EDE">
        <w:rPr>
          <w:rFonts w:ascii="Times New Roman" w:hAnsi="Times New Roman" w:cs="Times New Roman"/>
          <w:sz w:val="24"/>
          <w:szCs w:val="28"/>
        </w:rPr>
        <w:t xml:space="preserve"> ринках України та за її межами;</w:t>
      </w:r>
    </w:p>
    <w:p w:rsidR="006D74B4" w:rsidRPr="007F7EDE" w:rsidRDefault="006D74B4" w:rsidP="00EA38D1">
      <w:pPr>
        <w:pStyle w:val="a3"/>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п</w:t>
      </w:r>
      <w:r w:rsidR="009E2C81" w:rsidRPr="007F7EDE">
        <w:rPr>
          <w:rFonts w:ascii="Times New Roman" w:hAnsi="Times New Roman" w:cs="Times New Roman"/>
          <w:sz w:val="24"/>
          <w:szCs w:val="28"/>
        </w:rPr>
        <w:t>одальший розвиток галузі у напрямку підвищення конкурентоспроможності продукції на внутрішньому та зовнішньому ринках</w:t>
      </w:r>
      <w:r w:rsidRPr="007F7EDE">
        <w:rPr>
          <w:rFonts w:ascii="Times New Roman" w:hAnsi="Times New Roman" w:cs="Times New Roman"/>
          <w:sz w:val="24"/>
          <w:szCs w:val="28"/>
        </w:rPr>
        <w:t>;</w:t>
      </w:r>
      <w:r w:rsidR="009E2C81" w:rsidRPr="007F7EDE">
        <w:rPr>
          <w:rFonts w:ascii="Times New Roman" w:hAnsi="Times New Roman" w:cs="Times New Roman"/>
          <w:sz w:val="24"/>
          <w:szCs w:val="28"/>
        </w:rPr>
        <w:t xml:space="preserve"> </w:t>
      </w:r>
    </w:p>
    <w:p w:rsidR="006D74B4" w:rsidRPr="007F7EDE" w:rsidRDefault="009E2C81" w:rsidP="00EA38D1">
      <w:pPr>
        <w:pStyle w:val="a3"/>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зростання рівня забезпеченості населення регіону продуктами харчування</w:t>
      </w:r>
      <w:r w:rsidR="006D74B4" w:rsidRPr="007F7EDE">
        <w:rPr>
          <w:rFonts w:ascii="Times New Roman" w:hAnsi="Times New Roman" w:cs="Times New Roman"/>
          <w:sz w:val="24"/>
          <w:szCs w:val="28"/>
        </w:rPr>
        <w:t>;</w:t>
      </w:r>
    </w:p>
    <w:p w:rsidR="009E2C81" w:rsidRPr="007F7EDE" w:rsidRDefault="009E2C81" w:rsidP="00EA38D1">
      <w:pPr>
        <w:pStyle w:val="a3"/>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 розширення експортних можливостей</w:t>
      </w:r>
      <w:r w:rsidR="006D74B4" w:rsidRPr="007F7EDE">
        <w:rPr>
          <w:rFonts w:ascii="Times New Roman" w:hAnsi="Times New Roman" w:cs="Times New Roman"/>
          <w:sz w:val="24"/>
          <w:szCs w:val="28"/>
        </w:rPr>
        <w:t>.</w:t>
      </w:r>
    </w:p>
    <w:p w:rsidR="009E490A" w:rsidRPr="007F7EDE" w:rsidRDefault="009E490A" w:rsidP="008779FA">
      <w:pPr>
        <w:spacing w:after="0" w:line="240" w:lineRule="auto"/>
        <w:ind w:firstLine="567"/>
        <w:rPr>
          <w:rStyle w:val="FontStyle22"/>
          <w:rFonts w:eastAsiaTheme="minorHAnsi"/>
          <w:b/>
          <w:sz w:val="24"/>
          <w:szCs w:val="28"/>
          <w:u w:val="single"/>
        </w:rPr>
      </w:pPr>
    </w:p>
    <w:p w:rsidR="002924AA" w:rsidRPr="007F7EDE" w:rsidRDefault="00765338" w:rsidP="008779FA">
      <w:pPr>
        <w:spacing w:after="0" w:line="240" w:lineRule="auto"/>
        <w:ind w:firstLine="567"/>
        <w:rPr>
          <w:rStyle w:val="FontStyle22"/>
          <w:rFonts w:eastAsiaTheme="minorHAnsi"/>
          <w:b/>
          <w:sz w:val="24"/>
          <w:szCs w:val="28"/>
          <w:u w:val="single"/>
        </w:rPr>
      </w:pPr>
      <w:r w:rsidRPr="007F7EDE">
        <w:rPr>
          <w:rStyle w:val="FontStyle22"/>
          <w:rFonts w:eastAsiaTheme="minorHAnsi"/>
          <w:b/>
          <w:sz w:val="24"/>
          <w:szCs w:val="28"/>
          <w:u w:val="single"/>
        </w:rPr>
        <w:t>3.</w:t>
      </w:r>
      <w:r w:rsidR="002924AA" w:rsidRPr="007F7EDE">
        <w:rPr>
          <w:rStyle w:val="FontStyle22"/>
          <w:rFonts w:eastAsiaTheme="minorHAnsi"/>
          <w:b/>
          <w:sz w:val="24"/>
          <w:szCs w:val="28"/>
          <w:u w:val="single"/>
        </w:rPr>
        <w:t>Енергозбереження та енергоефективність</w:t>
      </w:r>
      <w:r w:rsidR="00353E1C" w:rsidRPr="007F7EDE">
        <w:rPr>
          <w:rStyle w:val="FontStyle22"/>
          <w:rFonts w:eastAsiaTheme="minorHAnsi"/>
          <w:b/>
          <w:sz w:val="24"/>
          <w:szCs w:val="28"/>
          <w:u w:val="single"/>
        </w:rPr>
        <w:t xml:space="preserve"> </w:t>
      </w:r>
    </w:p>
    <w:p w:rsidR="00085381" w:rsidRPr="007F7EDE" w:rsidRDefault="00085381" w:rsidP="008779FA">
      <w:pPr>
        <w:widowControl w:val="0"/>
        <w:suppressAutoHyphens/>
        <w:autoSpaceDE w:val="0"/>
        <w:spacing w:after="0" w:line="240" w:lineRule="auto"/>
        <w:ind w:firstLine="567"/>
        <w:jc w:val="both"/>
        <w:textAlignment w:val="baseline"/>
        <w:rPr>
          <w:rFonts w:ascii="Times New Roman" w:hAnsi="Times New Roman"/>
          <w:b/>
          <w:kern w:val="1"/>
          <w:sz w:val="24"/>
          <w:szCs w:val="28"/>
          <w:lang w:eastAsia="hi-IN" w:bidi="hi-IN"/>
        </w:rPr>
      </w:pPr>
      <w:r w:rsidRPr="007F7EDE">
        <w:rPr>
          <w:rFonts w:ascii="Times New Roman" w:hAnsi="Times New Roman"/>
          <w:b/>
          <w:kern w:val="1"/>
          <w:sz w:val="24"/>
          <w:szCs w:val="28"/>
          <w:lang w:eastAsia="hi-IN" w:bidi="hi-IN"/>
        </w:rPr>
        <w:t>I. Аналіз тенденцій розвитку відповідної галузі за 2025 рік.</w:t>
      </w:r>
    </w:p>
    <w:p w:rsidR="00085381" w:rsidRPr="007F7EDE" w:rsidRDefault="00085381" w:rsidP="00085381">
      <w:pPr>
        <w:spacing w:after="0" w:line="240" w:lineRule="auto"/>
        <w:ind w:firstLine="567"/>
        <w:jc w:val="both"/>
        <w:rPr>
          <w:rFonts w:ascii="Times New Roman" w:hAnsi="Times New Roman"/>
          <w:sz w:val="24"/>
          <w:szCs w:val="28"/>
        </w:rPr>
      </w:pPr>
      <w:r w:rsidRPr="007F7EDE">
        <w:rPr>
          <w:rFonts w:ascii="Times New Roman" w:hAnsi="Times New Roman"/>
          <w:sz w:val="24"/>
          <w:szCs w:val="28"/>
        </w:rPr>
        <w:t xml:space="preserve">Потенціал розвитку технологій енергозбереження та підвищення енергоефективності у всіх сферах людської життєдіяльності можна порівняти в цілому з потенціалом приросту економічних показників всіх первинних енергетичних виробництв і ресурсної бази. Енергоємність будь-якої економіки має будуватися на </w:t>
      </w:r>
      <w:proofErr w:type="spellStart"/>
      <w:r w:rsidRPr="007F7EDE">
        <w:rPr>
          <w:rFonts w:ascii="Times New Roman" w:hAnsi="Times New Roman"/>
          <w:sz w:val="24"/>
          <w:szCs w:val="28"/>
        </w:rPr>
        <w:t>паритетах</w:t>
      </w:r>
      <w:proofErr w:type="spellEnd"/>
      <w:r w:rsidRPr="007F7EDE">
        <w:rPr>
          <w:rFonts w:ascii="Times New Roman" w:hAnsi="Times New Roman"/>
          <w:sz w:val="24"/>
          <w:szCs w:val="28"/>
        </w:rPr>
        <w:t xml:space="preserve"> купівельної спроможності.</w:t>
      </w:r>
    </w:p>
    <w:p w:rsidR="00085381" w:rsidRPr="007F7EDE" w:rsidRDefault="00085381" w:rsidP="00085381">
      <w:pPr>
        <w:spacing w:after="0" w:line="240" w:lineRule="auto"/>
        <w:ind w:firstLine="567"/>
        <w:jc w:val="both"/>
        <w:rPr>
          <w:rFonts w:ascii="Times New Roman" w:hAnsi="Times New Roman"/>
          <w:sz w:val="24"/>
          <w:szCs w:val="28"/>
        </w:rPr>
      </w:pPr>
      <w:r w:rsidRPr="007F7EDE">
        <w:rPr>
          <w:rFonts w:ascii="Times New Roman" w:hAnsi="Times New Roman"/>
          <w:sz w:val="24"/>
          <w:szCs w:val="28"/>
        </w:rPr>
        <w:t xml:space="preserve">Основні споживачі паливно-енергетичних ресурсів – теплопостачальні організації, що провадять діяльність на теренах </w:t>
      </w:r>
      <w:proofErr w:type="spellStart"/>
      <w:r w:rsidRPr="007F7EDE">
        <w:rPr>
          <w:rFonts w:ascii="Times New Roman" w:hAnsi="Times New Roman"/>
          <w:sz w:val="24"/>
          <w:szCs w:val="28"/>
        </w:rPr>
        <w:t>Олександрійщини</w:t>
      </w:r>
      <w:proofErr w:type="spellEnd"/>
      <w:r w:rsidRPr="007F7EDE">
        <w:rPr>
          <w:rFonts w:ascii="Times New Roman" w:hAnsi="Times New Roman"/>
          <w:sz w:val="24"/>
          <w:szCs w:val="28"/>
        </w:rPr>
        <w:t>:</w:t>
      </w:r>
    </w:p>
    <w:p w:rsidR="00085381" w:rsidRPr="007F7EDE" w:rsidRDefault="00085381" w:rsidP="00085381">
      <w:pPr>
        <w:spacing w:after="0" w:line="240" w:lineRule="auto"/>
        <w:ind w:firstLine="567"/>
        <w:jc w:val="both"/>
        <w:rPr>
          <w:rFonts w:ascii="Times New Roman" w:hAnsi="Times New Roman"/>
          <w:sz w:val="24"/>
          <w:szCs w:val="28"/>
        </w:rPr>
      </w:pPr>
      <w:r w:rsidRPr="007F7EDE">
        <w:rPr>
          <w:rFonts w:ascii="Times New Roman" w:hAnsi="Times New Roman"/>
          <w:sz w:val="24"/>
          <w:szCs w:val="28"/>
        </w:rPr>
        <w:t>КП «</w:t>
      </w:r>
      <w:proofErr w:type="spellStart"/>
      <w:r w:rsidRPr="007F7EDE">
        <w:rPr>
          <w:rFonts w:ascii="Times New Roman" w:hAnsi="Times New Roman"/>
          <w:sz w:val="24"/>
          <w:szCs w:val="28"/>
        </w:rPr>
        <w:t>Теплокомуненерго</w:t>
      </w:r>
      <w:proofErr w:type="spellEnd"/>
      <w:r w:rsidRPr="007F7EDE">
        <w:rPr>
          <w:rFonts w:ascii="Times New Roman" w:hAnsi="Times New Roman"/>
          <w:sz w:val="24"/>
          <w:szCs w:val="28"/>
        </w:rPr>
        <w:t xml:space="preserve">» Олександрійської міської ради. Підприємство надає послуги з гарячого водопостачання та теплопостачання мешканцям м. Олександрії, смт. </w:t>
      </w:r>
      <w:proofErr w:type="spellStart"/>
      <w:r w:rsidRPr="007F7EDE">
        <w:rPr>
          <w:rFonts w:ascii="Times New Roman" w:hAnsi="Times New Roman"/>
          <w:sz w:val="24"/>
          <w:szCs w:val="28"/>
        </w:rPr>
        <w:t>Пантаївка</w:t>
      </w:r>
      <w:proofErr w:type="spellEnd"/>
      <w:r w:rsidRPr="007F7EDE">
        <w:rPr>
          <w:rFonts w:ascii="Times New Roman" w:hAnsi="Times New Roman"/>
          <w:sz w:val="24"/>
          <w:szCs w:val="28"/>
        </w:rPr>
        <w:t xml:space="preserve">, смт. Димитрове, с. </w:t>
      </w:r>
      <w:proofErr w:type="spellStart"/>
      <w:r w:rsidRPr="007F7EDE">
        <w:rPr>
          <w:rFonts w:ascii="Times New Roman" w:hAnsi="Times New Roman"/>
          <w:sz w:val="24"/>
          <w:szCs w:val="28"/>
        </w:rPr>
        <w:t>Звенигородка</w:t>
      </w:r>
      <w:proofErr w:type="spellEnd"/>
      <w:r w:rsidRPr="007F7EDE">
        <w:rPr>
          <w:rFonts w:ascii="Times New Roman" w:hAnsi="Times New Roman"/>
          <w:sz w:val="24"/>
          <w:szCs w:val="28"/>
        </w:rPr>
        <w:t>, с.</w:t>
      </w:r>
      <w:r w:rsidR="00C4473F" w:rsidRPr="007F7EDE">
        <w:rPr>
          <w:rFonts w:ascii="Times New Roman" w:hAnsi="Times New Roman"/>
          <w:sz w:val="24"/>
          <w:szCs w:val="28"/>
        </w:rPr>
        <w:t> </w:t>
      </w:r>
      <w:proofErr w:type="spellStart"/>
      <w:r w:rsidRPr="007F7EDE">
        <w:rPr>
          <w:rFonts w:ascii="Times New Roman" w:hAnsi="Times New Roman"/>
          <w:sz w:val="24"/>
          <w:szCs w:val="28"/>
        </w:rPr>
        <w:t>Мартоіванівка</w:t>
      </w:r>
      <w:proofErr w:type="spellEnd"/>
      <w:r w:rsidRPr="007F7EDE">
        <w:rPr>
          <w:rFonts w:ascii="Times New Roman" w:hAnsi="Times New Roman"/>
          <w:sz w:val="24"/>
          <w:szCs w:val="28"/>
        </w:rPr>
        <w:t xml:space="preserve">. Обслуговує 19 </w:t>
      </w:r>
      <w:proofErr w:type="spellStart"/>
      <w:r w:rsidRPr="007F7EDE">
        <w:rPr>
          <w:rFonts w:ascii="Times New Roman" w:hAnsi="Times New Roman"/>
          <w:sz w:val="24"/>
          <w:szCs w:val="28"/>
        </w:rPr>
        <w:t>котелень</w:t>
      </w:r>
      <w:proofErr w:type="spellEnd"/>
      <w:r w:rsidRPr="007F7EDE">
        <w:rPr>
          <w:rFonts w:ascii="Times New Roman" w:hAnsi="Times New Roman"/>
          <w:sz w:val="24"/>
          <w:szCs w:val="28"/>
        </w:rPr>
        <w:t xml:space="preserve">. Приєднане теплове навантаження – 86,52 </w:t>
      </w:r>
      <w:proofErr w:type="spellStart"/>
      <w:r w:rsidRPr="007F7EDE">
        <w:rPr>
          <w:rFonts w:ascii="Times New Roman" w:hAnsi="Times New Roman"/>
          <w:sz w:val="24"/>
          <w:szCs w:val="28"/>
        </w:rPr>
        <w:t>Гкал</w:t>
      </w:r>
      <w:proofErr w:type="spellEnd"/>
      <w:r w:rsidRPr="007F7EDE">
        <w:rPr>
          <w:rFonts w:ascii="Times New Roman" w:hAnsi="Times New Roman"/>
          <w:sz w:val="24"/>
          <w:szCs w:val="28"/>
        </w:rPr>
        <w:t xml:space="preserve">/год. Протяжність мереж для опалення та гарячого водопостачання складає 74,6 км.(у двотрубному обчисленні), з них 12,3 км. магістральних мереж та 62,3 км. розподільчих мереж; </w:t>
      </w:r>
    </w:p>
    <w:p w:rsidR="00085381" w:rsidRPr="007F7EDE" w:rsidRDefault="00085381" w:rsidP="00085381">
      <w:pPr>
        <w:spacing w:after="0" w:line="240" w:lineRule="auto"/>
        <w:ind w:firstLine="567"/>
        <w:jc w:val="both"/>
        <w:rPr>
          <w:rFonts w:ascii="Times New Roman" w:hAnsi="Times New Roman"/>
          <w:sz w:val="24"/>
          <w:szCs w:val="28"/>
        </w:rPr>
      </w:pPr>
      <w:r w:rsidRPr="007F7EDE">
        <w:rPr>
          <w:rFonts w:ascii="Times New Roman" w:hAnsi="Times New Roman"/>
          <w:sz w:val="24"/>
          <w:szCs w:val="28"/>
        </w:rPr>
        <w:lastRenderedPageBreak/>
        <w:t>СП ТОВ «</w:t>
      </w:r>
      <w:proofErr w:type="spellStart"/>
      <w:r w:rsidRPr="007F7EDE">
        <w:rPr>
          <w:rFonts w:ascii="Times New Roman" w:hAnsi="Times New Roman"/>
          <w:sz w:val="24"/>
          <w:szCs w:val="28"/>
        </w:rPr>
        <w:t>Світловодськпобут</w:t>
      </w:r>
      <w:proofErr w:type="spellEnd"/>
      <w:r w:rsidRPr="007F7EDE">
        <w:rPr>
          <w:rFonts w:ascii="Times New Roman" w:hAnsi="Times New Roman"/>
          <w:sz w:val="24"/>
          <w:szCs w:val="28"/>
        </w:rPr>
        <w:t>». Підприємство надає послуги з гарячого водопостачання та теплопостачання мешканцям м. Світловодськ, смт</w:t>
      </w:r>
      <w:r w:rsidR="00C4473F" w:rsidRPr="007F7EDE">
        <w:rPr>
          <w:rFonts w:ascii="Times New Roman" w:hAnsi="Times New Roman"/>
          <w:sz w:val="24"/>
          <w:szCs w:val="28"/>
        </w:rPr>
        <w:t> </w:t>
      </w:r>
      <w:proofErr w:type="spellStart"/>
      <w:r w:rsidRPr="007F7EDE">
        <w:rPr>
          <w:rFonts w:ascii="Times New Roman" w:hAnsi="Times New Roman"/>
          <w:sz w:val="24"/>
          <w:szCs w:val="28"/>
        </w:rPr>
        <w:t>Власівка</w:t>
      </w:r>
      <w:proofErr w:type="spellEnd"/>
      <w:r w:rsidRPr="007F7EDE">
        <w:rPr>
          <w:rFonts w:ascii="Times New Roman" w:hAnsi="Times New Roman"/>
          <w:sz w:val="24"/>
          <w:szCs w:val="28"/>
        </w:rPr>
        <w:t xml:space="preserve">. Обслуговує 6 </w:t>
      </w:r>
      <w:proofErr w:type="spellStart"/>
      <w:r w:rsidRPr="007F7EDE">
        <w:rPr>
          <w:rFonts w:ascii="Times New Roman" w:hAnsi="Times New Roman"/>
          <w:sz w:val="24"/>
          <w:szCs w:val="28"/>
        </w:rPr>
        <w:t>котелень</w:t>
      </w:r>
      <w:proofErr w:type="spellEnd"/>
      <w:r w:rsidRPr="007F7EDE">
        <w:rPr>
          <w:rFonts w:ascii="Times New Roman" w:hAnsi="Times New Roman"/>
          <w:sz w:val="24"/>
          <w:szCs w:val="28"/>
        </w:rPr>
        <w:t>, приєднане теплове навантаженням 115</w:t>
      </w:r>
      <w:r w:rsidR="00C4473F" w:rsidRPr="007F7EDE">
        <w:rPr>
          <w:rFonts w:ascii="Times New Roman" w:hAnsi="Times New Roman"/>
          <w:sz w:val="24"/>
          <w:szCs w:val="28"/>
        </w:rPr>
        <w:t> </w:t>
      </w:r>
      <w:proofErr w:type="spellStart"/>
      <w:r w:rsidRPr="007F7EDE">
        <w:rPr>
          <w:rFonts w:ascii="Times New Roman" w:hAnsi="Times New Roman"/>
          <w:sz w:val="24"/>
          <w:szCs w:val="28"/>
        </w:rPr>
        <w:t>Гкал</w:t>
      </w:r>
      <w:proofErr w:type="spellEnd"/>
      <w:r w:rsidRPr="007F7EDE">
        <w:rPr>
          <w:rFonts w:ascii="Times New Roman" w:hAnsi="Times New Roman"/>
          <w:sz w:val="24"/>
          <w:szCs w:val="28"/>
        </w:rPr>
        <w:t>/год. Протяжність мереж для опалення та гарячого водопостачання складає 80,9 км. (у двотрубному обчисленні);</w:t>
      </w:r>
    </w:p>
    <w:p w:rsidR="00085381" w:rsidRPr="007F7EDE" w:rsidRDefault="00085381" w:rsidP="00085381">
      <w:pPr>
        <w:spacing w:after="0" w:line="240" w:lineRule="auto"/>
        <w:ind w:firstLine="567"/>
        <w:jc w:val="both"/>
        <w:rPr>
          <w:rFonts w:ascii="Times New Roman" w:hAnsi="Times New Roman"/>
          <w:sz w:val="24"/>
          <w:szCs w:val="28"/>
        </w:rPr>
      </w:pPr>
      <w:r w:rsidRPr="007F7EDE">
        <w:rPr>
          <w:rFonts w:ascii="Times New Roman" w:hAnsi="Times New Roman"/>
          <w:sz w:val="24"/>
          <w:szCs w:val="28"/>
        </w:rPr>
        <w:t>КП «</w:t>
      </w:r>
      <w:proofErr w:type="spellStart"/>
      <w:r w:rsidRPr="007F7EDE">
        <w:rPr>
          <w:rFonts w:ascii="Times New Roman" w:hAnsi="Times New Roman"/>
          <w:sz w:val="24"/>
          <w:szCs w:val="28"/>
        </w:rPr>
        <w:t>Онуфріївка-Теплокомуненерго</w:t>
      </w:r>
      <w:proofErr w:type="spellEnd"/>
      <w:r w:rsidRPr="007F7EDE">
        <w:rPr>
          <w:rFonts w:ascii="Times New Roman" w:hAnsi="Times New Roman"/>
          <w:sz w:val="24"/>
          <w:szCs w:val="28"/>
        </w:rPr>
        <w:t xml:space="preserve">». Підприємство надає послуги з теплопостачання для адміністративних будівель смт. </w:t>
      </w:r>
      <w:proofErr w:type="spellStart"/>
      <w:r w:rsidRPr="007F7EDE">
        <w:rPr>
          <w:rFonts w:ascii="Times New Roman" w:hAnsi="Times New Roman"/>
          <w:sz w:val="24"/>
          <w:szCs w:val="28"/>
        </w:rPr>
        <w:t>Онуфріївка</w:t>
      </w:r>
      <w:proofErr w:type="spellEnd"/>
      <w:r w:rsidRPr="007F7EDE">
        <w:rPr>
          <w:rFonts w:ascii="Times New Roman" w:hAnsi="Times New Roman"/>
          <w:sz w:val="24"/>
          <w:szCs w:val="28"/>
        </w:rPr>
        <w:t>. Обслуговує 1 котельню. Протяжні</w:t>
      </w:r>
      <w:r w:rsidR="00F23442" w:rsidRPr="007F7EDE">
        <w:rPr>
          <w:rFonts w:ascii="Times New Roman" w:hAnsi="Times New Roman"/>
          <w:sz w:val="24"/>
          <w:szCs w:val="28"/>
        </w:rPr>
        <w:t>сть магістральної мережі 2,7 км;</w:t>
      </w:r>
    </w:p>
    <w:p w:rsidR="00085381" w:rsidRPr="007F7EDE" w:rsidRDefault="00085381" w:rsidP="00085381">
      <w:pPr>
        <w:spacing w:after="0" w:line="240" w:lineRule="auto"/>
        <w:ind w:firstLine="567"/>
        <w:jc w:val="both"/>
        <w:rPr>
          <w:rFonts w:ascii="Times New Roman" w:eastAsia="WenQuanYi Micro Hei" w:hAnsi="Times New Roman"/>
          <w:sz w:val="24"/>
          <w:szCs w:val="28"/>
        </w:rPr>
      </w:pPr>
      <w:r w:rsidRPr="007F7EDE">
        <w:rPr>
          <w:rFonts w:ascii="Times New Roman" w:hAnsi="Times New Roman"/>
          <w:sz w:val="24"/>
          <w:szCs w:val="28"/>
        </w:rPr>
        <w:t>КП «</w:t>
      </w:r>
      <w:proofErr w:type="spellStart"/>
      <w:r w:rsidRPr="007F7EDE">
        <w:rPr>
          <w:rFonts w:ascii="Times New Roman" w:hAnsi="Times New Roman"/>
          <w:sz w:val="24"/>
          <w:szCs w:val="28"/>
        </w:rPr>
        <w:t>Власівські</w:t>
      </w:r>
      <w:proofErr w:type="spellEnd"/>
      <w:r w:rsidRPr="007F7EDE">
        <w:rPr>
          <w:rFonts w:ascii="Times New Roman" w:hAnsi="Times New Roman"/>
          <w:sz w:val="24"/>
          <w:szCs w:val="28"/>
        </w:rPr>
        <w:t xml:space="preserve"> мережі». Обслуговує 1 котельню, приєднане теплове навантаження 18,5 </w:t>
      </w:r>
      <w:proofErr w:type="spellStart"/>
      <w:r w:rsidRPr="007F7EDE">
        <w:rPr>
          <w:rFonts w:ascii="Times New Roman" w:hAnsi="Times New Roman"/>
          <w:sz w:val="24"/>
          <w:szCs w:val="28"/>
        </w:rPr>
        <w:t>Гкал</w:t>
      </w:r>
      <w:proofErr w:type="spellEnd"/>
      <w:r w:rsidRPr="007F7EDE">
        <w:rPr>
          <w:rFonts w:ascii="Times New Roman" w:hAnsi="Times New Roman"/>
          <w:sz w:val="24"/>
          <w:szCs w:val="28"/>
        </w:rPr>
        <w:t>/год</w:t>
      </w:r>
      <w:r w:rsidR="00F23442" w:rsidRPr="007F7EDE">
        <w:rPr>
          <w:rFonts w:ascii="Times New Roman" w:hAnsi="Times New Roman"/>
          <w:sz w:val="24"/>
          <w:szCs w:val="28"/>
        </w:rPr>
        <w:t>.</w:t>
      </w:r>
    </w:p>
    <w:p w:rsidR="00085381" w:rsidRPr="007F7EDE" w:rsidRDefault="00085381" w:rsidP="00A47517">
      <w:pPr>
        <w:widowControl w:val="0"/>
        <w:suppressAutoHyphens/>
        <w:autoSpaceDE w:val="0"/>
        <w:spacing w:after="0" w:line="240" w:lineRule="auto"/>
        <w:ind w:firstLine="567"/>
        <w:jc w:val="both"/>
        <w:textAlignment w:val="baseline"/>
        <w:rPr>
          <w:rFonts w:ascii="Times New Roman" w:hAnsi="Times New Roman"/>
          <w:b/>
          <w:kern w:val="1"/>
          <w:sz w:val="24"/>
          <w:szCs w:val="28"/>
          <w:lang w:eastAsia="hi-IN" w:bidi="hi-IN"/>
        </w:rPr>
      </w:pPr>
      <w:r w:rsidRPr="007F7EDE">
        <w:rPr>
          <w:rFonts w:ascii="Times New Roman" w:hAnsi="Times New Roman"/>
          <w:b/>
          <w:kern w:val="1"/>
          <w:sz w:val="24"/>
          <w:szCs w:val="28"/>
          <w:lang w:eastAsia="hi-IN" w:bidi="hi-IN"/>
        </w:rPr>
        <w:t>ІІ. Основні проблем</w:t>
      </w:r>
      <w:r w:rsidR="00A47517" w:rsidRPr="007F7EDE">
        <w:rPr>
          <w:rFonts w:ascii="Times New Roman" w:hAnsi="Times New Roman"/>
          <w:b/>
          <w:kern w:val="1"/>
          <w:sz w:val="24"/>
          <w:szCs w:val="28"/>
          <w:lang w:eastAsia="hi-IN" w:bidi="hi-IN"/>
        </w:rPr>
        <w:t>ні питання розвитку галузі:</w:t>
      </w:r>
    </w:p>
    <w:p w:rsidR="00085381" w:rsidRPr="007F7EDE"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висока вартість енергоносіїв, як наслідок високі тарифи послуги надмірне навантаження на місцеві бюджети;</w:t>
      </w:r>
    </w:p>
    <w:p w:rsidR="00085381" w:rsidRPr="007F7EDE"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застаріле котельне обладнання;</w:t>
      </w:r>
    </w:p>
    <w:p w:rsidR="00085381" w:rsidRPr="007F7EDE"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зношені інженерні мережі;</w:t>
      </w:r>
    </w:p>
    <w:p w:rsidR="00085381" w:rsidRPr="007F7EDE"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заборгованість за спожиті енергоносії.</w:t>
      </w:r>
    </w:p>
    <w:p w:rsidR="00085381" w:rsidRPr="007F7EDE" w:rsidRDefault="00085381" w:rsidP="00A47517">
      <w:pPr>
        <w:widowControl w:val="0"/>
        <w:suppressAutoHyphens/>
        <w:autoSpaceDE w:val="0"/>
        <w:spacing w:after="0" w:line="240" w:lineRule="auto"/>
        <w:ind w:firstLine="567"/>
        <w:jc w:val="both"/>
        <w:textAlignment w:val="baseline"/>
        <w:rPr>
          <w:rFonts w:ascii="Times New Roman" w:hAnsi="Times New Roman"/>
          <w:b/>
          <w:kern w:val="1"/>
          <w:sz w:val="24"/>
          <w:szCs w:val="28"/>
          <w:lang w:eastAsia="hi-IN" w:bidi="hi-IN"/>
        </w:rPr>
      </w:pPr>
      <w:r w:rsidRPr="007F7EDE">
        <w:rPr>
          <w:rFonts w:ascii="Times New Roman" w:hAnsi="Times New Roman"/>
          <w:b/>
          <w:kern w:val="1"/>
          <w:sz w:val="24"/>
          <w:szCs w:val="28"/>
          <w:lang w:eastAsia="hi-IN" w:bidi="hi-IN"/>
        </w:rPr>
        <w:t>ІІІ. Основні завдання та заходи щодо розвитку галузі</w:t>
      </w:r>
      <w:r w:rsidR="00A47517" w:rsidRPr="007F7EDE">
        <w:rPr>
          <w:rFonts w:ascii="Times New Roman" w:hAnsi="Times New Roman"/>
          <w:b/>
          <w:kern w:val="1"/>
          <w:sz w:val="24"/>
          <w:szCs w:val="28"/>
          <w:lang w:eastAsia="hi-IN" w:bidi="hi-IN"/>
        </w:rPr>
        <w:t xml:space="preserve"> на 2026 рік:</w:t>
      </w:r>
    </w:p>
    <w:p w:rsidR="00085381" w:rsidRPr="007F7EDE" w:rsidRDefault="00085381" w:rsidP="00085381">
      <w:pPr>
        <w:widowControl w:val="0"/>
        <w:suppressAutoHyphens/>
        <w:autoSpaceDE w:val="0"/>
        <w:spacing w:after="0" w:line="240" w:lineRule="auto"/>
        <w:ind w:firstLine="567"/>
        <w:jc w:val="both"/>
        <w:textAlignment w:val="baseline"/>
        <w:rPr>
          <w:rFonts w:ascii="Times New Roman" w:hAnsi="Times New Roman"/>
          <w:color w:val="000000"/>
          <w:kern w:val="1"/>
          <w:sz w:val="24"/>
          <w:szCs w:val="28"/>
          <w:lang w:eastAsia="hi-IN" w:bidi="uk-UA"/>
        </w:rPr>
      </w:pPr>
      <w:r w:rsidRPr="007F7EDE">
        <w:rPr>
          <w:rFonts w:ascii="Times New Roman" w:hAnsi="Times New Roman"/>
          <w:color w:val="000000"/>
          <w:kern w:val="1"/>
          <w:sz w:val="24"/>
          <w:szCs w:val="28"/>
          <w:lang w:eastAsia="hi-IN" w:bidi="uk-UA"/>
        </w:rPr>
        <w:t>реалізація положень Законів України «Про енергозбереження» «Про енергетичну ефективність будівель»;</w:t>
      </w:r>
    </w:p>
    <w:p w:rsidR="00085381" w:rsidRPr="007F7EDE" w:rsidRDefault="00085381" w:rsidP="00085381">
      <w:pPr>
        <w:widowControl w:val="0"/>
        <w:suppressAutoHyphens/>
        <w:autoSpaceDE w:val="0"/>
        <w:spacing w:after="0" w:line="240" w:lineRule="auto"/>
        <w:ind w:firstLine="567"/>
        <w:jc w:val="both"/>
        <w:textAlignment w:val="baseline"/>
        <w:rPr>
          <w:rFonts w:ascii="Times New Roman" w:hAnsi="Times New Roman"/>
          <w:color w:val="000000"/>
          <w:kern w:val="1"/>
          <w:sz w:val="24"/>
          <w:szCs w:val="28"/>
          <w:lang w:eastAsia="hi-IN" w:bidi="uk-UA"/>
        </w:rPr>
      </w:pPr>
      <w:r w:rsidRPr="007F7EDE">
        <w:rPr>
          <w:rFonts w:ascii="Times New Roman" w:hAnsi="Times New Roman"/>
          <w:color w:val="000000"/>
          <w:kern w:val="1"/>
          <w:sz w:val="24"/>
          <w:szCs w:val="28"/>
          <w:lang w:eastAsia="hi-IN" w:bidi="uk-UA"/>
        </w:rPr>
        <w:t>енергетична сертифікація будівель;</w:t>
      </w:r>
    </w:p>
    <w:p w:rsidR="00085381" w:rsidRPr="007F7EDE" w:rsidRDefault="00085381" w:rsidP="00085381">
      <w:pPr>
        <w:widowControl w:val="0"/>
        <w:suppressAutoHyphens/>
        <w:autoSpaceDE w:val="0"/>
        <w:spacing w:after="0" w:line="240" w:lineRule="auto"/>
        <w:ind w:firstLine="567"/>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проведення роз'яснювальної роботи щодо державної підтримки, банківських кредитів на здійснення енергоощадних заходів;</w:t>
      </w:r>
    </w:p>
    <w:p w:rsidR="00085381" w:rsidRPr="007F7EDE"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використання нетрадиційних, більш дешевших видів палива, утеплення зовнішніх стін тощо;</w:t>
      </w:r>
    </w:p>
    <w:p w:rsidR="00085381" w:rsidRPr="007F7EDE"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 xml:space="preserve">у співпраці із компаніями, що проводять </w:t>
      </w:r>
      <w:proofErr w:type="spellStart"/>
      <w:r w:rsidRPr="007F7EDE">
        <w:rPr>
          <w:rFonts w:ascii="Times New Roman" w:hAnsi="Times New Roman"/>
          <w:kern w:val="1"/>
          <w:sz w:val="24"/>
          <w:szCs w:val="28"/>
          <w:lang w:eastAsia="hi-IN" w:bidi="hi-IN"/>
        </w:rPr>
        <w:t>енергоаудит</w:t>
      </w:r>
      <w:proofErr w:type="spellEnd"/>
      <w:r w:rsidRPr="007F7EDE">
        <w:rPr>
          <w:rFonts w:ascii="Times New Roman" w:hAnsi="Times New Roman"/>
          <w:kern w:val="1"/>
          <w:sz w:val="24"/>
          <w:szCs w:val="28"/>
          <w:lang w:eastAsia="hi-IN" w:bidi="hi-IN"/>
        </w:rPr>
        <w:t xml:space="preserve"> та </w:t>
      </w:r>
      <w:proofErr w:type="spellStart"/>
      <w:r w:rsidRPr="007F7EDE">
        <w:rPr>
          <w:rFonts w:ascii="Times New Roman" w:hAnsi="Times New Roman"/>
          <w:kern w:val="1"/>
          <w:sz w:val="24"/>
          <w:szCs w:val="28"/>
          <w:lang w:eastAsia="hi-IN" w:bidi="hi-IN"/>
        </w:rPr>
        <w:t>енергосервіс</w:t>
      </w:r>
      <w:proofErr w:type="spellEnd"/>
      <w:r w:rsidRPr="007F7EDE">
        <w:rPr>
          <w:rFonts w:ascii="Times New Roman" w:hAnsi="Times New Roman"/>
          <w:kern w:val="1"/>
          <w:sz w:val="24"/>
          <w:szCs w:val="28"/>
          <w:lang w:eastAsia="hi-IN" w:bidi="hi-IN"/>
        </w:rPr>
        <w:t xml:space="preserve"> за ЕСКО-договорами, досягти зменшення споживання паливно-енергетичних ресурсів бюджетними установами району.</w:t>
      </w:r>
    </w:p>
    <w:p w:rsidR="00A47517" w:rsidRPr="007F7EDE" w:rsidRDefault="00085381" w:rsidP="00A47517">
      <w:pPr>
        <w:widowControl w:val="0"/>
        <w:suppressAutoHyphens/>
        <w:autoSpaceDE w:val="0"/>
        <w:spacing w:after="0" w:line="240" w:lineRule="auto"/>
        <w:ind w:firstLine="567"/>
        <w:jc w:val="both"/>
        <w:textAlignment w:val="baseline"/>
        <w:rPr>
          <w:rFonts w:ascii="Times New Roman" w:hAnsi="Times New Roman" w:cs="Times New Roman"/>
          <w:b/>
          <w:sz w:val="24"/>
          <w:szCs w:val="28"/>
        </w:rPr>
      </w:pPr>
      <w:r w:rsidRPr="007F7EDE">
        <w:rPr>
          <w:rFonts w:ascii="Times New Roman" w:hAnsi="Times New Roman"/>
          <w:b/>
          <w:kern w:val="1"/>
          <w:sz w:val="24"/>
          <w:szCs w:val="28"/>
          <w:lang w:eastAsia="hi-IN" w:bidi="hi-IN"/>
        </w:rPr>
        <w:t xml:space="preserve">IV. </w:t>
      </w:r>
      <w:r w:rsidR="00A47517" w:rsidRPr="007F7EDE">
        <w:rPr>
          <w:rFonts w:ascii="Times New Roman" w:hAnsi="Times New Roman" w:cs="Times New Roman"/>
          <w:b/>
          <w:sz w:val="24"/>
          <w:szCs w:val="28"/>
        </w:rPr>
        <w:t xml:space="preserve">Джерела та обсяги фінансування заходів і </w:t>
      </w:r>
      <w:proofErr w:type="spellStart"/>
      <w:r w:rsidR="00A47517" w:rsidRPr="007F7EDE">
        <w:rPr>
          <w:rFonts w:ascii="Times New Roman" w:hAnsi="Times New Roman" w:cs="Times New Roman"/>
          <w:b/>
          <w:sz w:val="24"/>
          <w:szCs w:val="28"/>
        </w:rPr>
        <w:t>проєктів</w:t>
      </w:r>
      <w:proofErr w:type="spellEnd"/>
      <w:r w:rsidR="00A47517" w:rsidRPr="007F7EDE">
        <w:rPr>
          <w:rFonts w:ascii="Times New Roman" w:hAnsi="Times New Roman" w:cs="Times New Roman"/>
          <w:b/>
          <w:sz w:val="24"/>
          <w:szCs w:val="28"/>
        </w:rPr>
        <w:t xml:space="preserve"> у 2026 році:</w:t>
      </w:r>
    </w:p>
    <w:p w:rsidR="00085381" w:rsidRPr="007F7EDE" w:rsidRDefault="00085381" w:rsidP="00A47517">
      <w:pPr>
        <w:widowControl w:val="0"/>
        <w:suppressAutoHyphens/>
        <w:autoSpaceDE w:val="0"/>
        <w:spacing w:after="0" w:line="240" w:lineRule="auto"/>
        <w:ind w:firstLine="567"/>
        <w:jc w:val="both"/>
        <w:textAlignment w:val="baseline"/>
        <w:rPr>
          <w:rFonts w:ascii="Times New Roman" w:hAnsi="Times New Roman"/>
          <w:sz w:val="24"/>
          <w:szCs w:val="28"/>
        </w:rPr>
      </w:pPr>
      <w:r w:rsidRPr="007F7EDE">
        <w:rPr>
          <w:rFonts w:ascii="Times New Roman" w:hAnsi="Times New Roman"/>
          <w:color w:val="000000"/>
          <w:sz w:val="24"/>
          <w:szCs w:val="28"/>
          <w:lang w:eastAsia="ar-SA"/>
        </w:rPr>
        <w:t>за рахунок коштів бюджетів всіх рівнів та інших джерел фінансування, не заборонених діючим законодавством.</w:t>
      </w:r>
    </w:p>
    <w:p w:rsidR="00085381" w:rsidRPr="007F7EDE" w:rsidRDefault="00085381" w:rsidP="00EF57CD">
      <w:pPr>
        <w:widowControl w:val="0"/>
        <w:suppressAutoHyphens/>
        <w:autoSpaceDE w:val="0"/>
        <w:spacing w:after="0" w:line="240" w:lineRule="auto"/>
        <w:ind w:firstLine="567"/>
        <w:jc w:val="both"/>
        <w:textAlignment w:val="baseline"/>
        <w:rPr>
          <w:rFonts w:ascii="Times New Roman" w:hAnsi="Times New Roman"/>
          <w:b/>
          <w:kern w:val="1"/>
          <w:sz w:val="24"/>
          <w:szCs w:val="28"/>
          <w:lang w:eastAsia="hi-IN" w:bidi="hi-IN"/>
        </w:rPr>
      </w:pPr>
      <w:r w:rsidRPr="007F7EDE">
        <w:rPr>
          <w:rFonts w:ascii="Times New Roman" w:hAnsi="Times New Roman"/>
          <w:b/>
          <w:kern w:val="1"/>
          <w:sz w:val="24"/>
          <w:szCs w:val="28"/>
          <w:lang w:eastAsia="hi-IN" w:bidi="hi-IN"/>
        </w:rPr>
        <w:t xml:space="preserve">V. Очікувані результати та ключові індикатори оцінки виконання запланованих </w:t>
      </w:r>
      <w:r w:rsidR="00EF57CD" w:rsidRPr="007F7EDE">
        <w:rPr>
          <w:rFonts w:ascii="Times New Roman" w:hAnsi="Times New Roman"/>
          <w:b/>
          <w:kern w:val="1"/>
          <w:sz w:val="24"/>
          <w:szCs w:val="28"/>
          <w:lang w:eastAsia="hi-IN" w:bidi="hi-IN"/>
        </w:rPr>
        <w:t>на 2026 рік завдань:</w:t>
      </w:r>
    </w:p>
    <w:p w:rsidR="00085381" w:rsidRPr="007F7EDE"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 xml:space="preserve">зменшення споживання природного газу </w:t>
      </w:r>
      <w:proofErr w:type="spellStart"/>
      <w:r w:rsidRPr="007F7EDE">
        <w:rPr>
          <w:rFonts w:ascii="Times New Roman" w:hAnsi="Times New Roman"/>
          <w:kern w:val="1"/>
          <w:sz w:val="24"/>
          <w:szCs w:val="28"/>
          <w:lang w:eastAsia="hi-IN" w:bidi="hi-IN"/>
        </w:rPr>
        <w:t>тис.м.куб</w:t>
      </w:r>
      <w:proofErr w:type="spellEnd"/>
      <w:r w:rsidRPr="007F7EDE">
        <w:rPr>
          <w:rFonts w:ascii="Times New Roman" w:hAnsi="Times New Roman"/>
          <w:kern w:val="1"/>
          <w:sz w:val="24"/>
          <w:szCs w:val="28"/>
          <w:lang w:eastAsia="hi-IN" w:bidi="hi-IN"/>
        </w:rPr>
        <w:t>. (за результатами проходження опалювального сезону 2024/2025 років);</w:t>
      </w:r>
    </w:p>
    <w:p w:rsidR="00085381" w:rsidRPr="007F7EDE"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протяжність замінених водопровідних мереж.</w:t>
      </w:r>
    </w:p>
    <w:p w:rsidR="00085381" w:rsidRPr="007F7EDE"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Впровадження проектів спрямованих на енергоефективність закладів соціальної сфери:</w:t>
      </w:r>
    </w:p>
    <w:p w:rsidR="00085381" w:rsidRPr="007F7EDE"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Капітальний ремонт (санація) будівлі НВК «Олександрійський колегіум – спеціалізована школа» Олександрійської міської ради по вул. 6-го Грудня, 97, м. Олександрія Кіровоградської області (з коригуванням проектно-кошторисної документації);</w:t>
      </w:r>
    </w:p>
    <w:p w:rsidR="00085381" w:rsidRPr="007F7EDE" w:rsidRDefault="00085381" w:rsidP="00085381">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Капітальний ремонт (санація) будівлі Олександрійського навчально-виховного комплексу (ЗНЗ І-ІІ ступенів №17 – ліцей) Олександрійської міської ради, Кіровоградської області, проспект Соборний, б.130, м. Олександрія, Кіровоградської області (з коригуванням проектно-кошторисної документації);</w:t>
      </w:r>
    </w:p>
    <w:p w:rsidR="00085381" w:rsidRPr="007F7EDE" w:rsidRDefault="00085381" w:rsidP="00085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8"/>
          <w:lang w:eastAsia="ru-RU"/>
        </w:rPr>
      </w:pPr>
      <w:r w:rsidRPr="007F7EDE">
        <w:rPr>
          <w:rFonts w:ascii="Times New Roman" w:hAnsi="Times New Roman"/>
          <w:bCs/>
          <w:sz w:val="24"/>
          <w:szCs w:val="28"/>
          <w:lang w:eastAsia="ru-RU"/>
        </w:rPr>
        <w:t xml:space="preserve">Реконструкція внутрішніх мереж електропостачання із влаштуванням наземної фотоелектричної станції за </w:t>
      </w:r>
      <w:proofErr w:type="spellStart"/>
      <w:r w:rsidRPr="007F7EDE">
        <w:rPr>
          <w:rFonts w:ascii="Times New Roman" w:hAnsi="Times New Roman"/>
          <w:bCs/>
          <w:sz w:val="24"/>
          <w:szCs w:val="28"/>
          <w:lang w:eastAsia="ru-RU"/>
        </w:rPr>
        <w:t>адресою</w:t>
      </w:r>
      <w:proofErr w:type="spellEnd"/>
      <w:r w:rsidRPr="007F7EDE">
        <w:rPr>
          <w:rFonts w:ascii="Times New Roman" w:hAnsi="Times New Roman"/>
          <w:bCs/>
          <w:sz w:val="24"/>
          <w:szCs w:val="28"/>
          <w:lang w:eastAsia="ru-RU"/>
        </w:rPr>
        <w:t xml:space="preserve">: Кіровоградська область, Олександрійський район, смт </w:t>
      </w:r>
      <w:proofErr w:type="spellStart"/>
      <w:r w:rsidRPr="007F7EDE">
        <w:rPr>
          <w:rFonts w:ascii="Times New Roman" w:hAnsi="Times New Roman"/>
          <w:bCs/>
          <w:sz w:val="24"/>
          <w:szCs w:val="28"/>
          <w:lang w:eastAsia="ru-RU"/>
        </w:rPr>
        <w:t>Приютівка</w:t>
      </w:r>
      <w:proofErr w:type="spellEnd"/>
      <w:r w:rsidRPr="007F7EDE">
        <w:rPr>
          <w:rFonts w:ascii="Times New Roman" w:hAnsi="Times New Roman"/>
          <w:bCs/>
          <w:sz w:val="24"/>
          <w:szCs w:val="28"/>
          <w:lang w:eastAsia="ru-RU"/>
        </w:rPr>
        <w:t xml:space="preserve"> вул. Шкільна (суміжно з буд. № 4);</w:t>
      </w:r>
    </w:p>
    <w:p w:rsidR="00085381" w:rsidRPr="007F7EDE" w:rsidRDefault="00085381" w:rsidP="00085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8"/>
          <w:lang w:val="ru-RU" w:eastAsia="ru-RU"/>
        </w:rPr>
      </w:pPr>
      <w:r w:rsidRPr="007F7EDE">
        <w:rPr>
          <w:rFonts w:ascii="Times New Roman" w:hAnsi="Times New Roman"/>
          <w:bCs/>
          <w:sz w:val="24"/>
          <w:szCs w:val="28"/>
          <w:lang w:eastAsia="ru-RU"/>
        </w:rPr>
        <w:t xml:space="preserve">Будівництво твердопаливної котельні потужністю 350 кВт Комунального закладу "Глинський ліцей </w:t>
      </w:r>
      <w:proofErr w:type="spellStart"/>
      <w:r w:rsidRPr="007F7EDE">
        <w:rPr>
          <w:rFonts w:ascii="Times New Roman" w:hAnsi="Times New Roman"/>
          <w:bCs/>
          <w:sz w:val="24"/>
          <w:szCs w:val="28"/>
          <w:lang w:eastAsia="ru-RU"/>
        </w:rPr>
        <w:t>Великоандрусівської</w:t>
      </w:r>
      <w:proofErr w:type="spellEnd"/>
      <w:r w:rsidRPr="007F7EDE">
        <w:rPr>
          <w:rFonts w:ascii="Times New Roman" w:hAnsi="Times New Roman"/>
          <w:bCs/>
          <w:sz w:val="24"/>
          <w:szCs w:val="28"/>
          <w:lang w:eastAsia="ru-RU"/>
        </w:rPr>
        <w:t xml:space="preserve"> сільської ради </w:t>
      </w:r>
      <w:proofErr w:type="spellStart"/>
      <w:r w:rsidRPr="007F7EDE">
        <w:rPr>
          <w:rFonts w:ascii="Times New Roman" w:hAnsi="Times New Roman"/>
          <w:bCs/>
          <w:sz w:val="24"/>
          <w:szCs w:val="28"/>
          <w:lang w:eastAsia="ru-RU"/>
        </w:rPr>
        <w:t>Олександірйського</w:t>
      </w:r>
      <w:proofErr w:type="spellEnd"/>
      <w:r w:rsidRPr="007F7EDE">
        <w:rPr>
          <w:rFonts w:ascii="Times New Roman" w:hAnsi="Times New Roman"/>
          <w:bCs/>
          <w:sz w:val="24"/>
          <w:szCs w:val="28"/>
          <w:lang w:eastAsia="ru-RU"/>
        </w:rPr>
        <w:t xml:space="preserve"> району Кіровоградської області" за </w:t>
      </w:r>
      <w:proofErr w:type="spellStart"/>
      <w:r w:rsidRPr="007F7EDE">
        <w:rPr>
          <w:rFonts w:ascii="Times New Roman" w:hAnsi="Times New Roman"/>
          <w:bCs/>
          <w:sz w:val="24"/>
          <w:szCs w:val="28"/>
          <w:lang w:eastAsia="ru-RU"/>
        </w:rPr>
        <w:t>адресою</w:t>
      </w:r>
      <w:proofErr w:type="spellEnd"/>
      <w:r w:rsidRPr="007F7EDE">
        <w:rPr>
          <w:rFonts w:ascii="Times New Roman" w:hAnsi="Times New Roman"/>
          <w:bCs/>
          <w:sz w:val="24"/>
          <w:szCs w:val="28"/>
          <w:lang w:eastAsia="ru-RU"/>
        </w:rPr>
        <w:t xml:space="preserve"> </w:t>
      </w:r>
      <w:proofErr w:type="spellStart"/>
      <w:r w:rsidRPr="007F7EDE">
        <w:rPr>
          <w:rFonts w:ascii="Times New Roman" w:hAnsi="Times New Roman"/>
          <w:bCs/>
          <w:sz w:val="24"/>
          <w:szCs w:val="28"/>
          <w:lang w:val="ru-RU" w:eastAsia="ru-RU"/>
        </w:rPr>
        <w:t>Кіровоградська</w:t>
      </w:r>
      <w:proofErr w:type="spellEnd"/>
      <w:r w:rsidRPr="007F7EDE">
        <w:rPr>
          <w:rFonts w:ascii="Times New Roman" w:hAnsi="Times New Roman"/>
          <w:bCs/>
          <w:sz w:val="24"/>
          <w:szCs w:val="28"/>
          <w:lang w:val="ru-RU" w:eastAsia="ru-RU"/>
        </w:rPr>
        <w:t xml:space="preserve"> обл., </w:t>
      </w:r>
      <w:proofErr w:type="spellStart"/>
      <w:r w:rsidRPr="007F7EDE">
        <w:rPr>
          <w:rFonts w:ascii="Times New Roman" w:hAnsi="Times New Roman"/>
          <w:bCs/>
          <w:sz w:val="24"/>
          <w:szCs w:val="28"/>
          <w:lang w:val="ru-RU" w:eastAsia="ru-RU"/>
        </w:rPr>
        <w:t>Олександрійський</w:t>
      </w:r>
      <w:proofErr w:type="spellEnd"/>
      <w:r w:rsidRPr="007F7EDE">
        <w:rPr>
          <w:rFonts w:ascii="Times New Roman" w:hAnsi="Times New Roman"/>
          <w:bCs/>
          <w:sz w:val="24"/>
          <w:szCs w:val="28"/>
          <w:lang w:val="ru-RU" w:eastAsia="ru-RU"/>
        </w:rPr>
        <w:t xml:space="preserve"> р-н., с. </w:t>
      </w:r>
      <w:proofErr w:type="spellStart"/>
      <w:r w:rsidRPr="007F7EDE">
        <w:rPr>
          <w:rFonts w:ascii="Times New Roman" w:hAnsi="Times New Roman"/>
          <w:bCs/>
          <w:sz w:val="24"/>
          <w:szCs w:val="28"/>
          <w:lang w:val="ru-RU" w:eastAsia="ru-RU"/>
        </w:rPr>
        <w:t>Глинськ</w:t>
      </w:r>
      <w:proofErr w:type="spellEnd"/>
      <w:r w:rsidRPr="007F7EDE">
        <w:rPr>
          <w:rFonts w:ascii="Times New Roman" w:hAnsi="Times New Roman"/>
          <w:bCs/>
          <w:sz w:val="24"/>
          <w:szCs w:val="28"/>
          <w:lang w:val="ru-RU" w:eastAsia="ru-RU"/>
        </w:rPr>
        <w:t xml:space="preserve">, </w:t>
      </w:r>
      <w:proofErr w:type="spellStart"/>
      <w:r w:rsidRPr="007F7EDE">
        <w:rPr>
          <w:rFonts w:ascii="Times New Roman" w:hAnsi="Times New Roman"/>
          <w:bCs/>
          <w:sz w:val="24"/>
          <w:szCs w:val="28"/>
          <w:lang w:val="ru-RU" w:eastAsia="ru-RU"/>
        </w:rPr>
        <w:t>вул</w:t>
      </w:r>
      <w:proofErr w:type="spellEnd"/>
      <w:r w:rsidRPr="007F7EDE">
        <w:rPr>
          <w:rFonts w:ascii="Times New Roman" w:hAnsi="Times New Roman"/>
          <w:bCs/>
          <w:sz w:val="24"/>
          <w:szCs w:val="28"/>
          <w:lang w:val="ru-RU" w:eastAsia="ru-RU"/>
        </w:rPr>
        <w:t xml:space="preserve">. </w:t>
      </w:r>
      <w:proofErr w:type="spellStart"/>
      <w:r w:rsidRPr="007F7EDE">
        <w:rPr>
          <w:rFonts w:ascii="Times New Roman" w:hAnsi="Times New Roman"/>
          <w:bCs/>
          <w:sz w:val="24"/>
          <w:szCs w:val="28"/>
          <w:lang w:val="ru-RU" w:eastAsia="ru-RU"/>
        </w:rPr>
        <w:t>Шкільна</w:t>
      </w:r>
      <w:proofErr w:type="spellEnd"/>
      <w:r w:rsidRPr="007F7EDE">
        <w:rPr>
          <w:rFonts w:ascii="Times New Roman" w:hAnsi="Times New Roman"/>
          <w:bCs/>
          <w:sz w:val="24"/>
          <w:szCs w:val="28"/>
          <w:lang w:val="ru-RU" w:eastAsia="ru-RU"/>
        </w:rPr>
        <w:t>, буд. 2.</w:t>
      </w:r>
    </w:p>
    <w:p w:rsidR="00085381" w:rsidRPr="007F7EDE" w:rsidRDefault="00085381" w:rsidP="00085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8"/>
          <w:lang w:eastAsia="ru-RU"/>
        </w:rPr>
      </w:pPr>
    </w:p>
    <w:p w:rsidR="004E0077" w:rsidRDefault="004E0077">
      <w:pPr>
        <w:rPr>
          <w:rStyle w:val="FontStyle22"/>
          <w:rFonts w:eastAsiaTheme="minorHAnsi"/>
          <w:b/>
          <w:sz w:val="24"/>
          <w:szCs w:val="28"/>
          <w:u w:val="single"/>
        </w:rPr>
      </w:pPr>
      <w:r>
        <w:rPr>
          <w:rStyle w:val="FontStyle22"/>
          <w:rFonts w:eastAsiaTheme="minorHAnsi"/>
          <w:b/>
          <w:sz w:val="24"/>
          <w:szCs w:val="28"/>
          <w:u w:val="single"/>
        </w:rPr>
        <w:br w:type="page"/>
      </w:r>
    </w:p>
    <w:p w:rsidR="00BE6837" w:rsidRPr="007F7EDE" w:rsidRDefault="00F047E8" w:rsidP="009E490A">
      <w:pPr>
        <w:spacing w:after="0" w:line="240" w:lineRule="auto"/>
        <w:ind w:firstLine="567"/>
        <w:rPr>
          <w:rStyle w:val="FontStyle22"/>
          <w:rFonts w:eastAsiaTheme="minorHAnsi"/>
          <w:b/>
          <w:sz w:val="24"/>
          <w:szCs w:val="28"/>
          <w:u w:val="single"/>
        </w:rPr>
      </w:pPr>
      <w:r w:rsidRPr="007F7EDE">
        <w:rPr>
          <w:rStyle w:val="FontStyle22"/>
          <w:rFonts w:eastAsiaTheme="minorHAnsi"/>
          <w:b/>
          <w:sz w:val="24"/>
          <w:szCs w:val="28"/>
          <w:u w:val="single"/>
        </w:rPr>
        <w:lastRenderedPageBreak/>
        <w:t>4.</w:t>
      </w:r>
      <w:r w:rsidR="002924AA" w:rsidRPr="007F7EDE">
        <w:rPr>
          <w:rStyle w:val="FontStyle22"/>
          <w:rFonts w:eastAsiaTheme="minorHAnsi"/>
          <w:b/>
          <w:sz w:val="24"/>
          <w:szCs w:val="28"/>
          <w:u w:val="single"/>
        </w:rPr>
        <w:t xml:space="preserve">Створення сприятливих умов для надходження інвестицій. </w:t>
      </w:r>
      <w:r w:rsidR="00BE6837" w:rsidRPr="007F7EDE">
        <w:rPr>
          <w:rStyle w:val="FontStyle22"/>
          <w:rFonts w:eastAsiaTheme="minorHAnsi"/>
          <w:b/>
          <w:sz w:val="24"/>
          <w:szCs w:val="28"/>
          <w:u w:val="single"/>
        </w:rPr>
        <w:t xml:space="preserve">   </w:t>
      </w:r>
    </w:p>
    <w:p w:rsidR="006B0131" w:rsidRPr="007F7EDE" w:rsidRDefault="006B0131" w:rsidP="009E490A">
      <w:pPr>
        <w:widowControl w:val="0"/>
        <w:suppressAutoHyphens/>
        <w:autoSpaceDE w:val="0"/>
        <w:spacing w:after="0" w:line="240" w:lineRule="auto"/>
        <w:ind w:firstLine="567"/>
        <w:jc w:val="both"/>
        <w:textAlignment w:val="baseline"/>
        <w:rPr>
          <w:rFonts w:ascii="Times New Roman" w:eastAsia="Times New Roman" w:hAnsi="Times New Roman" w:cs="Times New Roman"/>
          <w:b/>
          <w:kern w:val="1"/>
          <w:sz w:val="24"/>
          <w:szCs w:val="28"/>
          <w:lang w:eastAsia="hi-IN" w:bidi="hi-IN"/>
        </w:rPr>
      </w:pPr>
      <w:r w:rsidRPr="007F7EDE">
        <w:rPr>
          <w:rFonts w:ascii="Times New Roman" w:eastAsia="Times New Roman" w:hAnsi="Times New Roman" w:cs="Times New Roman"/>
          <w:b/>
          <w:kern w:val="1"/>
          <w:sz w:val="24"/>
          <w:szCs w:val="28"/>
          <w:lang w:eastAsia="hi-IN" w:bidi="hi-IN"/>
        </w:rPr>
        <w:t xml:space="preserve">I. Аналіз тенденцій розвитку </w:t>
      </w:r>
      <w:r w:rsidR="004A46D4" w:rsidRPr="007F7EDE">
        <w:rPr>
          <w:rFonts w:ascii="Times New Roman" w:eastAsia="Times New Roman" w:hAnsi="Times New Roman" w:cs="Times New Roman"/>
          <w:b/>
          <w:kern w:val="1"/>
          <w:sz w:val="24"/>
          <w:szCs w:val="28"/>
          <w:lang w:eastAsia="hi-IN" w:bidi="hi-IN"/>
        </w:rPr>
        <w:t>відповідної галуз</w:t>
      </w:r>
      <w:r w:rsidR="00042CE4" w:rsidRPr="007F7EDE">
        <w:rPr>
          <w:rFonts w:ascii="Times New Roman" w:eastAsia="Times New Roman" w:hAnsi="Times New Roman" w:cs="Times New Roman"/>
          <w:b/>
          <w:kern w:val="1"/>
          <w:sz w:val="24"/>
          <w:szCs w:val="28"/>
          <w:lang w:eastAsia="hi-IN" w:bidi="hi-IN"/>
        </w:rPr>
        <w:t xml:space="preserve"> у</w:t>
      </w:r>
      <w:r w:rsidRPr="007F7EDE">
        <w:rPr>
          <w:rFonts w:ascii="Times New Roman" w:eastAsia="Times New Roman" w:hAnsi="Times New Roman" w:cs="Times New Roman"/>
          <w:b/>
          <w:kern w:val="1"/>
          <w:sz w:val="24"/>
          <w:szCs w:val="28"/>
          <w:lang w:eastAsia="hi-IN" w:bidi="hi-IN"/>
        </w:rPr>
        <w:t xml:space="preserve"> 202</w:t>
      </w:r>
      <w:r w:rsidR="00042CE4" w:rsidRPr="007F7EDE">
        <w:rPr>
          <w:rFonts w:ascii="Times New Roman" w:eastAsia="Times New Roman" w:hAnsi="Times New Roman" w:cs="Times New Roman"/>
          <w:b/>
          <w:kern w:val="1"/>
          <w:sz w:val="24"/>
          <w:szCs w:val="28"/>
          <w:lang w:eastAsia="hi-IN" w:bidi="hi-IN"/>
        </w:rPr>
        <w:t>5 році.</w:t>
      </w:r>
    </w:p>
    <w:p w:rsidR="006B0131" w:rsidRPr="007F7EDE" w:rsidRDefault="006B0131" w:rsidP="009E490A">
      <w:pPr>
        <w:spacing w:after="0" w:line="240" w:lineRule="auto"/>
        <w:ind w:firstLine="567"/>
        <w:jc w:val="both"/>
        <w:rPr>
          <w:rFonts w:ascii="Times New Roman" w:eastAsiaTheme="minorEastAsia" w:hAnsi="Times New Roman" w:cs="Times New Roman"/>
          <w:sz w:val="24"/>
          <w:szCs w:val="28"/>
          <w:lang w:eastAsia="uk-UA"/>
        </w:rPr>
      </w:pPr>
      <w:r w:rsidRPr="007F7EDE">
        <w:rPr>
          <w:rFonts w:ascii="Times New Roman" w:eastAsiaTheme="minorEastAsia" w:hAnsi="Times New Roman" w:cs="Times New Roman"/>
          <w:sz w:val="24"/>
          <w:szCs w:val="28"/>
          <w:lang w:eastAsia="uk-UA"/>
        </w:rPr>
        <w:t xml:space="preserve">Розвиток соціально-економічної сфери України прямо </w:t>
      </w:r>
      <w:proofErr w:type="spellStart"/>
      <w:r w:rsidRPr="007F7EDE">
        <w:rPr>
          <w:rFonts w:ascii="Times New Roman" w:eastAsiaTheme="minorEastAsia" w:hAnsi="Times New Roman" w:cs="Times New Roman"/>
          <w:sz w:val="24"/>
          <w:szCs w:val="28"/>
          <w:lang w:eastAsia="uk-UA"/>
        </w:rPr>
        <w:t>пропорційно</w:t>
      </w:r>
      <w:proofErr w:type="spellEnd"/>
      <w:r w:rsidRPr="007F7EDE">
        <w:rPr>
          <w:rFonts w:ascii="Times New Roman" w:eastAsiaTheme="minorEastAsia" w:hAnsi="Times New Roman" w:cs="Times New Roman"/>
          <w:sz w:val="24"/>
          <w:szCs w:val="28"/>
          <w:lang w:eastAsia="uk-UA"/>
        </w:rPr>
        <w:t xml:space="preserve"> залежить від формування сприятливого інвестиційного клімату, адже економіка і добробут держави, розвиток її виробничих сил та бізнесу ґрунтується на ефективних інвестиціях.</w:t>
      </w:r>
      <w:r w:rsidR="00230364" w:rsidRPr="007F7EDE">
        <w:rPr>
          <w:rFonts w:ascii="Times New Roman" w:eastAsiaTheme="minorEastAsia" w:hAnsi="Times New Roman" w:cs="Times New Roman"/>
          <w:sz w:val="24"/>
          <w:szCs w:val="28"/>
          <w:lang w:eastAsia="uk-UA"/>
        </w:rPr>
        <w:t xml:space="preserve"> </w:t>
      </w:r>
      <w:r w:rsidRPr="007F7EDE">
        <w:rPr>
          <w:rFonts w:ascii="Times New Roman" w:eastAsiaTheme="minorEastAsia" w:hAnsi="Times New Roman" w:cs="Times New Roman"/>
          <w:sz w:val="24"/>
          <w:szCs w:val="28"/>
          <w:lang w:eastAsia="uk-UA"/>
        </w:rPr>
        <w:t xml:space="preserve">В Олександрійському районі одним із ключових завдань на сьогодні є підвищення інвестиційної привабливості, створення сприятливих умов для реалізації заходів з покращення міжнародного інвестиційного іміджу. Розвиток економіки можливий лише за умов ефективного використання інвестиційного потенціалу та ресурсів регіону. Створення умов для активізації інвестиційної діяльності шляхом концентрації ресурсів держави на пріоритетних напрямах розвитку економіки, з метою запровадження новітніх та енергозберігаючих технологій, створення нових робочих місць та розвитку в цілому всього району. </w:t>
      </w:r>
    </w:p>
    <w:p w:rsidR="006B0131" w:rsidRPr="007F7EDE" w:rsidRDefault="006B0131" w:rsidP="006B0131">
      <w:pPr>
        <w:spacing w:after="0" w:line="240" w:lineRule="auto"/>
        <w:ind w:right="-143" w:firstLine="567"/>
        <w:jc w:val="both"/>
        <w:rPr>
          <w:rFonts w:ascii="Times New Roman" w:eastAsiaTheme="minorEastAsia" w:hAnsi="Times New Roman" w:cs="Times New Roman"/>
          <w:sz w:val="24"/>
          <w:szCs w:val="28"/>
          <w:lang w:eastAsia="uk-UA"/>
        </w:rPr>
      </w:pPr>
      <w:r w:rsidRPr="007F7EDE">
        <w:rPr>
          <w:rFonts w:ascii="Times New Roman" w:eastAsiaTheme="minorEastAsia" w:hAnsi="Times New Roman" w:cs="Times New Roman"/>
          <w:sz w:val="24"/>
          <w:szCs w:val="28"/>
          <w:lang w:eastAsia="uk-UA"/>
        </w:rPr>
        <w:t>Збільшення інвестиційних над</w:t>
      </w:r>
      <w:r w:rsidR="00AE01CC" w:rsidRPr="007F7EDE">
        <w:rPr>
          <w:rFonts w:ascii="Times New Roman" w:eastAsiaTheme="minorEastAsia" w:hAnsi="Times New Roman" w:cs="Times New Roman"/>
          <w:sz w:val="24"/>
          <w:szCs w:val="28"/>
          <w:lang w:eastAsia="uk-UA"/>
        </w:rPr>
        <w:t xml:space="preserve">ходжень у розвиток району у 2025 </w:t>
      </w:r>
      <w:r w:rsidRPr="007F7EDE">
        <w:rPr>
          <w:rFonts w:ascii="Times New Roman" w:eastAsiaTheme="minorEastAsia" w:hAnsi="Times New Roman" w:cs="Times New Roman"/>
          <w:sz w:val="24"/>
          <w:szCs w:val="28"/>
          <w:lang w:eastAsia="uk-UA"/>
        </w:rPr>
        <w:t>році буде забезпечуватися шляхом реалізації заходів, що передбачають:</w:t>
      </w:r>
    </w:p>
    <w:p w:rsidR="006B0131" w:rsidRPr="007F7EDE" w:rsidRDefault="006B0131" w:rsidP="009E490A">
      <w:pPr>
        <w:spacing w:after="0" w:line="240" w:lineRule="auto"/>
        <w:ind w:right="-143" w:firstLine="567"/>
        <w:jc w:val="both"/>
        <w:rPr>
          <w:rFonts w:ascii="Times New Roman" w:eastAsiaTheme="minorEastAsia" w:hAnsi="Times New Roman" w:cs="Times New Roman"/>
          <w:sz w:val="24"/>
          <w:szCs w:val="28"/>
          <w:lang w:eastAsia="uk-UA"/>
        </w:rPr>
      </w:pPr>
      <w:r w:rsidRPr="007F7EDE">
        <w:rPr>
          <w:rFonts w:ascii="Times New Roman" w:eastAsiaTheme="minorEastAsia" w:hAnsi="Times New Roman" w:cs="Times New Roman"/>
          <w:bCs/>
          <w:sz w:val="24"/>
          <w:szCs w:val="28"/>
          <w:lang w:eastAsia="uk-UA"/>
        </w:rPr>
        <w:t xml:space="preserve">проведення відбору інвестиційних проектів, поданих структурними підрозділами райдержадміністрації та виконкомами сільських та селищних рад, для фінансування за рахунок бюджетних коштів, з метою формування </w:t>
      </w:r>
      <w:r w:rsidRPr="007F7EDE">
        <w:rPr>
          <w:rFonts w:ascii="Times New Roman" w:eastAsiaTheme="minorEastAsia" w:hAnsi="Times New Roman" w:cs="Times New Roman"/>
          <w:sz w:val="24"/>
          <w:szCs w:val="28"/>
          <w:lang w:eastAsia="uk-UA"/>
        </w:rPr>
        <w:t>переліку об’єктів, що пропонуються до фінансування;</w:t>
      </w:r>
    </w:p>
    <w:p w:rsidR="006B0131" w:rsidRPr="007F7EDE" w:rsidRDefault="006B0131" w:rsidP="009E490A">
      <w:pPr>
        <w:spacing w:after="0" w:line="240" w:lineRule="auto"/>
        <w:ind w:right="-143" w:firstLine="567"/>
        <w:jc w:val="both"/>
        <w:rPr>
          <w:rFonts w:ascii="Times New Roman" w:eastAsiaTheme="minorEastAsia" w:hAnsi="Times New Roman" w:cs="Times New Roman"/>
          <w:bCs/>
          <w:sz w:val="24"/>
          <w:szCs w:val="28"/>
          <w:lang w:eastAsia="uk-UA"/>
        </w:rPr>
      </w:pPr>
      <w:r w:rsidRPr="007F7EDE">
        <w:rPr>
          <w:rFonts w:ascii="Times New Roman" w:eastAsiaTheme="minorEastAsia" w:hAnsi="Times New Roman" w:cs="Times New Roman"/>
          <w:bCs/>
          <w:sz w:val="24"/>
          <w:szCs w:val="28"/>
          <w:lang w:eastAsia="uk-UA"/>
        </w:rPr>
        <w:t>сприяння акумулюванню коштів бюджетів усіх рівнів та їх спрямування на завершення будівництва соціально важливих об’єктів  що мають високу будівельну готовність;</w:t>
      </w:r>
    </w:p>
    <w:p w:rsidR="006B0131" w:rsidRPr="007F7EDE" w:rsidRDefault="006B0131" w:rsidP="009E490A">
      <w:pPr>
        <w:spacing w:after="0" w:line="240" w:lineRule="auto"/>
        <w:ind w:right="-143" w:firstLine="567"/>
        <w:jc w:val="both"/>
        <w:rPr>
          <w:rFonts w:ascii="Times New Roman" w:eastAsiaTheme="minorEastAsia" w:hAnsi="Times New Roman" w:cs="Times New Roman"/>
          <w:sz w:val="24"/>
          <w:szCs w:val="28"/>
          <w:lang w:eastAsia="uk-UA"/>
        </w:rPr>
      </w:pPr>
      <w:r w:rsidRPr="007F7EDE">
        <w:rPr>
          <w:rFonts w:ascii="Times New Roman" w:eastAsiaTheme="minorEastAsia" w:hAnsi="Times New Roman" w:cs="Times New Roman"/>
          <w:sz w:val="24"/>
          <w:szCs w:val="28"/>
          <w:lang w:eastAsia="uk-UA"/>
        </w:rPr>
        <w:t>створення сприятливого інвестиційного клімату шляхом надання суб’єктам інвестиційної діяльності послуг, пов’язаних з підготовкою та впровадженням інвестиційних проектів за принципом “єдиного вікна”;</w:t>
      </w:r>
    </w:p>
    <w:p w:rsidR="006B0131" w:rsidRPr="007F7EDE" w:rsidRDefault="006B0131" w:rsidP="009E490A">
      <w:pPr>
        <w:spacing w:after="0" w:line="240" w:lineRule="auto"/>
        <w:ind w:left="40" w:right="120" w:firstLine="52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 xml:space="preserve">поглиблення діючих та налагодження нових </w:t>
      </w:r>
      <w:proofErr w:type="spellStart"/>
      <w:r w:rsidRPr="007F7EDE">
        <w:rPr>
          <w:rFonts w:ascii="Times New Roman" w:eastAsia="Times New Roman" w:hAnsi="Times New Roman" w:cs="Times New Roman"/>
          <w:sz w:val="24"/>
          <w:szCs w:val="28"/>
          <w:lang w:eastAsia="ru-RU"/>
        </w:rPr>
        <w:t>зв’язків</w:t>
      </w:r>
      <w:proofErr w:type="spellEnd"/>
      <w:r w:rsidRPr="007F7EDE">
        <w:rPr>
          <w:rFonts w:ascii="Times New Roman" w:eastAsia="Times New Roman" w:hAnsi="Times New Roman" w:cs="Times New Roman"/>
          <w:sz w:val="24"/>
          <w:szCs w:val="28"/>
          <w:lang w:eastAsia="ru-RU"/>
        </w:rPr>
        <w:t xml:space="preserve"> з потенційними інвесторами економіки;</w:t>
      </w:r>
    </w:p>
    <w:p w:rsidR="006B0131" w:rsidRPr="007F7EDE" w:rsidRDefault="006B0131" w:rsidP="009E490A">
      <w:pPr>
        <w:spacing w:after="0" w:line="240" w:lineRule="auto"/>
        <w:ind w:left="40" w:right="120" w:firstLine="52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фінансова підтримка малого бізнесу, підприємницьких ініціатив учасників антитерористичної операції через мікрокредитування;</w:t>
      </w:r>
    </w:p>
    <w:p w:rsidR="006B0131" w:rsidRPr="007F7EDE" w:rsidRDefault="006B0131" w:rsidP="006B0131">
      <w:pPr>
        <w:spacing w:after="0" w:line="240" w:lineRule="auto"/>
        <w:ind w:right="-143" w:firstLine="567"/>
        <w:jc w:val="both"/>
        <w:rPr>
          <w:rFonts w:ascii="Times New Roman" w:eastAsiaTheme="minorEastAsia" w:hAnsi="Times New Roman" w:cs="Times New Roman"/>
          <w:sz w:val="24"/>
          <w:szCs w:val="28"/>
          <w:lang w:eastAsia="uk-UA"/>
        </w:rPr>
      </w:pPr>
      <w:r w:rsidRPr="007F7EDE">
        <w:rPr>
          <w:rFonts w:ascii="Times New Roman" w:eastAsia="Times New Roman" w:hAnsi="Times New Roman" w:cs="Times New Roman"/>
          <w:sz w:val="24"/>
          <w:szCs w:val="28"/>
          <w:lang w:eastAsia="ru-RU"/>
        </w:rPr>
        <w:t>збільшення обсягів виробництва та розвиток галузей переробної промисловості за рахунок проведення модернізації, технічного переоснащення, перепрофілювання діючих та відкриття нових підприємств.</w:t>
      </w:r>
    </w:p>
    <w:p w:rsidR="006B0131" w:rsidRPr="007F7EDE" w:rsidRDefault="006B0131" w:rsidP="006B0131">
      <w:pPr>
        <w:spacing w:after="0" w:line="240" w:lineRule="auto"/>
        <w:ind w:right="-143" w:firstLine="567"/>
        <w:jc w:val="both"/>
        <w:rPr>
          <w:rFonts w:ascii="Times New Roman" w:eastAsiaTheme="minorEastAsia" w:hAnsi="Times New Roman" w:cs="Times New Roman"/>
          <w:sz w:val="24"/>
          <w:szCs w:val="28"/>
          <w:lang w:eastAsia="uk-UA"/>
        </w:rPr>
      </w:pPr>
      <w:r w:rsidRPr="007F7EDE">
        <w:rPr>
          <w:rFonts w:ascii="Times New Roman" w:eastAsiaTheme="minorEastAsia" w:hAnsi="Times New Roman" w:cs="Times New Roman"/>
          <w:sz w:val="24"/>
          <w:szCs w:val="28"/>
          <w:lang w:eastAsia="uk-UA"/>
        </w:rPr>
        <w:t xml:space="preserve">Підприємства району та представники органів влади </w:t>
      </w:r>
      <w:r w:rsidR="00CC0D82" w:rsidRPr="007F7EDE">
        <w:rPr>
          <w:rFonts w:ascii="Times New Roman" w:eastAsiaTheme="minorEastAsia" w:hAnsi="Times New Roman" w:cs="Times New Roman"/>
          <w:sz w:val="24"/>
          <w:szCs w:val="28"/>
          <w:lang w:eastAsia="uk-UA"/>
        </w:rPr>
        <w:t xml:space="preserve">і місцевого самоврядування </w:t>
      </w:r>
      <w:r w:rsidRPr="007F7EDE">
        <w:rPr>
          <w:rFonts w:ascii="Times New Roman" w:eastAsiaTheme="minorEastAsia" w:hAnsi="Times New Roman" w:cs="Times New Roman"/>
          <w:sz w:val="24"/>
          <w:szCs w:val="28"/>
          <w:lang w:eastAsia="uk-UA"/>
        </w:rPr>
        <w:t xml:space="preserve">є постійними учасниками виставок, форумів, дискусій, навчань, де мають змогу і презентувати свою продукцію, і перейняти досвід. З метою вільного доступу до інформації, на офіційному веб-сайті Олександрійської </w:t>
      </w:r>
      <w:proofErr w:type="spellStart"/>
      <w:r w:rsidRPr="007F7EDE">
        <w:rPr>
          <w:rFonts w:ascii="Times New Roman" w:eastAsiaTheme="minorEastAsia" w:hAnsi="Times New Roman" w:cs="Times New Roman"/>
          <w:sz w:val="24"/>
          <w:szCs w:val="28"/>
          <w:lang w:eastAsia="uk-UA"/>
        </w:rPr>
        <w:t>рай</w:t>
      </w:r>
      <w:r w:rsidR="00F4218A" w:rsidRPr="007F7EDE">
        <w:rPr>
          <w:rFonts w:ascii="Times New Roman" w:eastAsiaTheme="minorEastAsia" w:hAnsi="Times New Roman" w:cs="Times New Roman"/>
          <w:sz w:val="24"/>
          <w:szCs w:val="28"/>
          <w:lang w:eastAsia="uk-UA"/>
        </w:rPr>
        <w:t>військ</w:t>
      </w:r>
      <w:r w:rsidRPr="007F7EDE">
        <w:rPr>
          <w:rFonts w:ascii="Times New Roman" w:eastAsiaTheme="minorEastAsia" w:hAnsi="Times New Roman" w:cs="Times New Roman"/>
          <w:sz w:val="24"/>
          <w:szCs w:val="28"/>
          <w:lang w:eastAsia="uk-UA"/>
        </w:rPr>
        <w:t>адміністрації</w:t>
      </w:r>
      <w:proofErr w:type="spellEnd"/>
      <w:r w:rsidRPr="007F7EDE">
        <w:rPr>
          <w:rFonts w:ascii="Times New Roman" w:eastAsiaTheme="minorEastAsia" w:hAnsi="Times New Roman" w:cs="Times New Roman"/>
          <w:sz w:val="24"/>
          <w:szCs w:val="28"/>
          <w:lang w:eastAsia="uk-UA"/>
        </w:rPr>
        <w:t xml:space="preserve"> створено банер «Інвестиційна діяльність», який наповнено базою інвестиційних можливостей району.</w:t>
      </w:r>
      <w:r w:rsidR="00E36B7C" w:rsidRPr="007F7EDE">
        <w:rPr>
          <w:rFonts w:ascii="Times New Roman" w:eastAsiaTheme="minorEastAsia" w:hAnsi="Times New Roman" w:cs="Times New Roman"/>
          <w:sz w:val="24"/>
          <w:szCs w:val="28"/>
          <w:lang w:eastAsia="uk-UA"/>
        </w:rPr>
        <w:t xml:space="preserve"> </w:t>
      </w:r>
      <w:r w:rsidR="00F4218A" w:rsidRPr="007F7EDE">
        <w:rPr>
          <w:rFonts w:ascii="Times New Roman" w:eastAsiaTheme="minorEastAsia" w:hAnsi="Times New Roman" w:cs="Times New Roman"/>
          <w:sz w:val="24"/>
          <w:szCs w:val="28"/>
          <w:lang w:eastAsia="uk-UA"/>
        </w:rPr>
        <w:t xml:space="preserve">Також </w:t>
      </w:r>
      <w:proofErr w:type="spellStart"/>
      <w:r w:rsidR="00F4218A" w:rsidRPr="007F7EDE">
        <w:rPr>
          <w:rFonts w:ascii="Times New Roman" w:eastAsiaTheme="minorEastAsia" w:hAnsi="Times New Roman" w:cs="Times New Roman"/>
          <w:sz w:val="24"/>
          <w:szCs w:val="28"/>
          <w:lang w:eastAsia="uk-UA"/>
        </w:rPr>
        <w:t>розмішено</w:t>
      </w:r>
      <w:proofErr w:type="spellEnd"/>
      <w:r w:rsidR="00F4218A" w:rsidRPr="007F7EDE">
        <w:rPr>
          <w:rFonts w:ascii="Times New Roman" w:eastAsiaTheme="minorEastAsia" w:hAnsi="Times New Roman" w:cs="Times New Roman"/>
          <w:sz w:val="24"/>
          <w:szCs w:val="28"/>
          <w:lang w:eastAsia="uk-UA"/>
        </w:rPr>
        <w:t xml:space="preserve"> дайджест актуальних грантових програм та перелік сайтів для пошуку міжнародних </w:t>
      </w:r>
      <w:proofErr w:type="spellStart"/>
      <w:r w:rsidR="00F4218A" w:rsidRPr="007F7EDE">
        <w:rPr>
          <w:rFonts w:ascii="Times New Roman" w:eastAsiaTheme="minorEastAsia" w:hAnsi="Times New Roman" w:cs="Times New Roman"/>
          <w:sz w:val="24"/>
          <w:szCs w:val="28"/>
          <w:lang w:eastAsia="uk-UA"/>
        </w:rPr>
        <w:t>проєктів</w:t>
      </w:r>
      <w:proofErr w:type="spellEnd"/>
      <w:r w:rsidR="00F4218A" w:rsidRPr="007F7EDE">
        <w:rPr>
          <w:rFonts w:ascii="Times New Roman" w:eastAsiaTheme="minorEastAsia" w:hAnsi="Times New Roman" w:cs="Times New Roman"/>
          <w:sz w:val="24"/>
          <w:szCs w:val="28"/>
          <w:lang w:eastAsia="uk-UA"/>
        </w:rPr>
        <w:t>.</w:t>
      </w:r>
    </w:p>
    <w:p w:rsidR="006B0131" w:rsidRPr="007F7EDE" w:rsidRDefault="006B0131" w:rsidP="006B0131">
      <w:pPr>
        <w:spacing w:after="0" w:line="240" w:lineRule="auto"/>
        <w:ind w:right="-143" w:firstLine="567"/>
        <w:jc w:val="both"/>
        <w:rPr>
          <w:rFonts w:ascii="Times New Roman" w:eastAsiaTheme="minorEastAsia" w:hAnsi="Times New Roman" w:cs="Times New Roman"/>
          <w:sz w:val="24"/>
          <w:szCs w:val="28"/>
          <w:lang w:eastAsia="uk-UA"/>
        </w:rPr>
      </w:pPr>
      <w:r w:rsidRPr="007F7EDE">
        <w:rPr>
          <w:rFonts w:ascii="Times New Roman" w:eastAsiaTheme="minorEastAsia" w:hAnsi="Times New Roman" w:cs="Times New Roman"/>
          <w:sz w:val="24"/>
          <w:szCs w:val="28"/>
          <w:lang w:eastAsia="uk-UA"/>
        </w:rPr>
        <w:t xml:space="preserve">Районною державною адміністрацією </w:t>
      </w:r>
      <w:r w:rsidR="00230364" w:rsidRPr="007F7EDE">
        <w:rPr>
          <w:rFonts w:ascii="Times New Roman" w:eastAsiaTheme="minorEastAsia" w:hAnsi="Times New Roman" w:cs="Times New Roman"/>
          <w:sz w:val="24"/>
          <w:szCs w:val="28"/>
          <w:lang w:eastAsia="uk-UA"/>
        </w:rPr>
        <w:t>актуалізується</w:t>
      </w:r>
      <w:r w:rsidRPr="007F7EDE">
        <w:rPr>
          <w:rFonts w:ascii="Times New Roman" w:eastAsiaTheme="minorEastAsia" w:hAnsi="Times New Roman" w:cs="Times New Roman"/>
          <w:sz w:val="24"/>
          <w:szCs w:val="28"/>
          <w:lang w:eastAsia="uk-UA"/>
        </w:rPr>
        <w:t xml:space="preserve"> перелік вільних земельних ділянок типу </w:t>
      </w:r>
      <w:proofErr w:type="spellStart"/>
      <w:r w:rsidRPr="007F7EDE">
        <w:rPr>
          <w:rFonts w:ascii="Times New Roman" w:eastAsiaTheme="minorEastAsia" w:hAnsi="Times New Roman" w:cs="Times New Roman"/>
          <w:sz w:val="24"/>
          <w:szCs w:val="28"/>
          <w:lang w:eastAsia="uk-UA"/>
        </w:rPr>
        <w:t>Greenfiеld</w:t>
      </w:r>
      <w:proofErr w:type="spellEnd"/>
      <w:r w:rsidRPr="007F7EDE">
        <w:rPr>
          <w:rFonts w:ascii="Times New Roman" w:eastAsiaTheme="minorEastAsia" w:hAnsi="Times New Roman" w:cs="Times New Roman"/>
          <w:sz w:val="24"/>
          <w:szCs w:val="28"/>
          <w:lang w:eastAsia="uk-UA"/>
        </w:rPr>
        <w:t xml:space="preserve">, що можуть бути запропоновані для реалізації інвестиційних проектів. </w:t>
      </w:r>
    </w:p>
    <w:p w:rsidR="006B0131" w:rsidRPr="007F7EDE" w:rsidRDefault="006B0131" w:rsidP="006B0131">
      <w:pPr>
        <w:spacing w:after="0" w:line="240" w:lineRule="auto"/>
        <w:ind w:right="-143" w:firstLine="567"/>
        <w:jc w:val="both"/>
        <w:rPr>
          <w:rFonts w:ascii="Times New Roman" w:eastAsiaTheme="minorEastAsia" w:hAnsi="Times New Roman" w:cs="Times New Roman"/>
          <w:sz w:val="24"/>
          <w:szCs w:val="28"/>
          <w:lang w:eastAsia="uk-UA"/>
        </w:rPr>
      </w:pPr>
      <w:r w:rsidRPr="007F7EDE">
        <w:rPr>
          <w:rFonts w:ascii="Times New Roman" w:eastAsiaTheme="minorEastAsia" w:hAnsi="Times New Roman" w:cs="Times New Roman"/>
          <w:sz w:val="24"/>
          <w:szCs w:val="28"/>
          <w:lang w:eastAsia="uk-UA"/>
        </w:rPr>
        <w:t>Одним із показників інвестиційної привабливості є обсяг вкладених капітальних інвестицій, що спрямовуються на відтворення основних засобів, розширення, реконструкцію і модернізацію підприємств і споруд, здійснення технічного прогресу у всіх галузях господарства. Основним джерелом фінансування капітальних інвестицій були власні кошти підприємств та організацій.</w:t>
      </w:r>
      <w:r w:rsidR="00427293" w:rsidRPr="007F7EDE">
        <w:rPr>
          <w:rFonts w:ascii="Times New Roman" w:eastAsiaTheme="minorEastAsia" w:hAnsi="Times New Roman" w:cs="Times New Roman"/>
          <w:sz w:val="24"/>
          <w:szCs w:val="28"/>
          <w:lang w:eastAsia="uk-UA"/>
        </w:rPr>
        <w:t xml:space="preserve"> </w:t>
      </w:r>
      <w:r w:rsidRPr="007F7EDE">
        <w:rPr>
          <w:rFonts w:ascii="Times New Roman" w:eastAsiaTheme="minorEastAsia" w:hAnsi="Times New Roman" w:cs="Times New Roman"/>
          <w:sz w:val="24"/>
          <w:szCs w:val="28"/>
          <w:lang w:eastAsia="uk-UA"/>
        </w:rPr>
        <w:t>Основна сума інвестицій в основний капітал витрачається підприємствами на придбання машин, обладнання та сільськогосподарської техніки. Найбільшу питому вагу у загальній сумі залучених капітальних інвестицій по району займають сільськогосподарські підприємства.</w:t>
      </w:r>
    </w:p>
    <w:p w:rsidR="006B0131" w:rsidRPr="007F7EDE" w:rsidRDefault="006B0131" w:rsidP="00A9231C">
      <w:pPr>
        <w:widowControl w:val="0"/>
        <w:suppressAutoHyphens/>
        <w:autoSpaceDE w:val="0"/>
        <w:spacing w:after="0" w:line="240" w:lineRule="auto"/>
        <w:ind w:firstLine="567"/>
        <w:jc w:val="both"/>
        <w:textAlignment w:val="baseline"/>
        <w:rPr>
          <w:rFonts w:ascii="Times New Roman" w:eastAsia="Times New Roman" w:hAnsi="Times New Roman" w:cs="Times New Roman"/>
          <w:b/>
          <w:kern w:val="1"/>
          <w:sz w:val="24"/>
          <w:szCs w:val="28"/>
          <w:lang w:eastAsia="hi-IN" w:bidi="hi-IN"/>
        </w:rPr>
      </w:pPr>
      <w:r w:rsidRPr="007F7EDE">
        <w:rPr>
          <w:rFonts w:ascii="Times New Roman" w:eastAsia="Times New Roman" w:hAnsi="Times New Roman" w:cs="Times New Roman"/>
          <w:b/>
          <w:kern w:val="1"/>
          <w:sz w:val="24"/>
          <w:szCs w:val="28"/>
          <w:lang w:eastAsia="hi-IN" w:bidi="hi-IN"/>
        </w:rPr>
        <w:t>ІІ. Основні проблем</w:t>
      </w:r>
      <w:r w:rsidR="00A9231C" w:rsidRPr="007F7EDE">
        <w:rPr>
          <w:rFonts w:ascii="Times New Roman" w:eastAsia="Times New Roman" w:hAnsi="Times New Roman" w:cs="Times New Roman"/>
          <w:b/>
          <w:kern w:val="1"/>
          <w:sz w:val="24"/>
          <w:szCs w:val="28"/>
          <w:lang w:eastAsia="hi-IN" w:bidi="hi-IN"/>
        </w:rPr>
        <w:t>ні питання</w:t>
      </w:r>
      <w:r w:rsidR="005A27EE" w:rsidRPr="007F7EDE">
        <w:rPr>
          <w:rFonts w:ascii="Times New Roman" w:eastAsia="Times New Roman" w:hAnsi="Times New Roman" w:cs="Times New Roman"/>
          <w:b/>
          <w:kern w:val="1"/>
          <w:sz w:val="24"/>
          <w:szCs w:val="28"/>
          <w:lang w:eastAsia="hi-IN" w:bidi="hi-IN"/>
        </w:rPr>
        <w:t xml:space="preserve"> розвитку галузі:</w:t>
      </w:r>
    </w:p>
    <w:p w:rsidR="006B0131" w:rsidRPr="007F7EDE" w:rsidRDefault="006B0131" w:rsidP="006B0131">
      <w:pPr>
        <w:spacing w:after="0" w:line="240" w:lineRule="auto"/>
        <w:ind w:right="-143" w:firstLine="567"/>
        <w:jc w:val="both"/>
        <w:rPr>
          <w:rFonts w:ascii="Times New Roman" w:eastAsiaTheme="minorEastAsia" w:hAnsi="Times New Roman" w:cs="Times New Roman"/>
          <w:bCs/>
          <w:sz w:val="24"/>
          <w:szCs w:val="28"/>
          <w:lang w:eastAsia="uk-UA"/>
        </w:rPr>
      </w:pPr>
      <w:r w:rsidRPr="007F7EDE">
        <w:rPr>
          <w:rFonts w:ascii="Times New Roman" w:eastAsiaTheme="minorEastAsia" w:hAnsi="Times New Roman" w:cs="Times New Roman"/>
          <w:bCs/>
          <w:sz w:val="24"/>
          <w:szCs w:val="28"/>
          <w:lang w:eastAsia="uk-UA"/>
        </w:rPr>
        <w:t xml:space="preserve">активізація участі суб’єктів господарювання регіону у виставково-ярмаркових заходах, форумах та інших формах ділового співробітництва з метою популяризації експортного потенціалу району; </w:t>
      </w:r>
    </w:p>
    <w:p w:rsidR="006B0131" w:rsidRPr="007F7EDE" w:rsidRDefault="006B0131" w:rsidP="006B0131">
      <w:pPr>
        <w:spacing w:after="0" w:line="240" w:lineRule="auto"/>
        <w:ind w:right="-143" w:firstLine="567"/>
        <w:jc w:val="both"/>
        <w:rPr>
          <w:rFonts w:ascii="Times New Roman" w:eastAsiaTheme="minorEastAsia" w:hAnsi="Times New Roman" w:cs="Times New Roman"/>
          <w:bCs/>
          <w:sz w:val="24"/>
          <w:szCs w:val="28"/>
          <w:lang w:eastAsia="uk-UA"/>
        </w:rPr>
      </w:pPr>
      <w:r w:rsidRPr="007F7EDE">
        <w:rPr>
          <w:rFonts w:ascii="Times New Roman" w:eastAsiaTheme="minorEastAsia" w:hAnsi="Times New Roman" w:cs="Times New Roman"/>
          <w:bCs/>
          <w:sz w:val="24"/>
          <w:szCs w:val="28"/>
          <w:lang w:eastAsia="uk-UA"/>
        </w:rPr>
        <w:t>участь підприємств району у проведенні тематичних роз’яснювальних заходів (круглих столів, навчань тощо), присвячених збереженню (зміцненню) позицій вітчизняних виробників на традиційних ринках та освоєння нових ринків збуту;</w:t>
      </w:r>
    </w:p>
    <w:p w:rsidR="006B0131" w:rsidRPr="007F7EDE" w:rsidRDefault="006B0131" w:rsidP="006B0131">
      <w:pPr>
        <w:spacing w:after="0" w:line="240" w:lineRule="auto"/>
        <w:ind w:right="-143" w:firstLine="567"/>
        <w:jc w:val="both"/>
        <w:rPr>
          <w:rFonts w:ascii="Times New Roman" w:eastAsiaTheme="minorEastAsia" w:hAnsi="Times New Roman" w:cs="Times New Roman"/>
          <w:bCs/>
          <w:sz w:val="24"/>
          <w:szCs w:val="28"/>
          <w:lang w:eastAsia="uk-UA"/>
        </w:rPr>
      </w:pPr>
      <w:r w:rsidRPr="007F7EDE">
        <w:rPr>
          <w:rFonts w:ascii="Times New Roman" w:eastAsiaTheme="minorEastAsia" w:hAnsi="Times New Roman" w:cs="Times New Roman"/>
          <w:bCs/>
          <w:sz w:val="24"/>
          <w:szCs w:val="28"/>
          <w:lang w:eastAsia="uk-UA"/>
        </w:rPr>
        <w:lastRenderedPageBreak/>
        <w:t xml:space="preserve">участь у проведенні заходів, спрямованих на поглиблення міжнародного та міжрегіонального співробітництва; </w:t>
      </w:r>
    </w:p>
    <w:p w:rsidR="006B0131" w:rsidRPr="007F7EDE" w:rsidRDefault="006B0131" w:rsidP="006B0131">
      <w:pPr>
        <w:spacing w:after="0" w:line="240" w:lineRule="auto"/>
        <w:ind w:right="-143" w:firstLine="567"/>
        <w:jc w:val="both"/>
        <w:rPr>
          <w:rFonts w:ascii="Times New Roman" w:eastAsiaTheme="minorEastAsia" w:hAnsi="Times New Roman" w:cs="Times New Roman"/>
          <w:bCs/>
          <w:sz w:val="24"/>
          <w:szCs w:val="28"/>
          <w:lang w:eastAsia="uk-UA"/>
        </w:rPr>
      </w:pPr>
      <w:r w:rsidRPr="007F7EDE">
        <w:rPr>
          <w:rFonts w:ascii="Times New Roman" w:eastAsiaTheme="minorEastAsia" w:hAnsi="Times New Roman" w:cs="Times New Roman"/>
          <w:bCs/>
          <w:sz w:val="24"/>
          <w:szCs w:val="28"/>
          <w:lang w:eastAsia="uk-UA"/>
        </w:rPr>
        <w:t>продовження практики супроводження інвестиційних проектів, проведення ділових зустрічей з інвесторами щодо виявлення їхніх проблем та пошуку адекватних шляхів вирішення;</w:t>
      </w:r>
    </w:p>
    <w:p w:rsidR="006B0131" w:rsidRPr="007F7EDE" w:rsidRDefault="006B0131" w:rsidP="006B0131">
      <w:pPr>
        <w:spacing w:after="0" w:line="240" w:lineRule="auto"/>
        <w:ind w:right="-143" w:firstLine="567"/>
        <w:jc w:val="both"/>
        <w:rPr>
          <w:rFonts w:ascii="Times New Roman" w:eastAsiaTheme="minorEastAsia" w:hAnsi="Times New Roman" w:cs="Times New Roman"/>
          <w:bCs/>
          <w:sz w:val="24"/>
          <w:szCs w:val="28"/>
          <w:lang w:eastAsia="uk-UA"/>
        </w:rPr>
      </w:pPr>
      <w:r w:rsidRPr="007F7EDE">
        <w:rPr>
          <w:rFonts w:ascii="Times New Roman" w:eastAsiaTheme="minorEastAsia" w:hAnsi="Times New Roman" w:cs="Times New Roman"/>
          <w:bCs/>
          <w:sz w:val="24"/>
          <w:szCs w:val="28"/>
          <w:lang w:eastAsia="uk-UA"/>
        </w:rPr>
        <w:t>проведення активної інформаційної політики щодо інвестиційного потенціалу району;</w:t>
      </w:r>
    </w:p>
    <w:p w:rsidR="006B0131" w:rsidRPr="007F7EDE" w:rsidRDefault="006B0131" w:rsidP="006B0131">
      <w:pPr>
        <w:spacing w:after="0" w:line="240" w:lineRule="auto"/>
        <w:ind w:right="-143" w:firstLine="567"/>
        <w:jc w:val="both"/>
        <w:rPr>
          <w:rFonts w:ascii="Times New Roman" w:eastAsiaTheme="minorEastAsia" w:hAnsi="Times New Roman" w:cs="Times New Roman"/>
          <w:bCs/>
          <w:sz w:val="24"/>
          <w:szCs w:val="28"/>
          <w:lang w:eastAsia="uk-UA"/>
        </w:rPr>
      </w:pPr>
      <w:r w:rsidRPr="007F7EDE">
        <w:rPr>
          <w:rFonts w:ascii="Times New Roman" w:eastAsiaTheme="minorEastAsia" w:hAnsi="Times New Roman" w:cs="Times New Roman"/>
          <w:bCs/>
          <w:sz w:val="24"/>
          <w:szCs w:val="28"/>
          <w:lang w:eastAsia="uk-UA"/>
        </w:rPr>
        <w:t>постійне оновлення бази даних інвестиційних пропозицій, вільних земельних ділянок та незадіяних виробничих приміщень, які можуть бути запропоновані інвесторам для реалізації інвестиційних проектів;</w:t>
      </w:r>
    </w:p>
    <w:p w:rsidR="006B0131" w:rsidRPr="007F7EDE" w:rsidRDefault="006B0131" w:rsidP="006B0131">
      <w:pPr>
        <w:spacing w:after="0" w:line="240" w:lineRule="auto"/>
        <w:ind w:right="-143" w:firstLine="567"/>
        <w:jc w:val="both"/>
        <w:rPr>
          <w:rFonts w:ascii="Times New Roman" w:eastAsiaTheme="minorEastAsia" w:hAnsi="Times New Roman" w:cs="Times New Roman"/>
          <w:bCs/>
          <w:sz w:val="24"/>
          <w:szCs w:val="28"/>
          <w:lang w:eastAsia="uk-UA"/>
        </w:rPr>
      </w:pPr>
      <w:r w:rsidRPr="007F7EDE">
        <w:rPr>
          <w:rFonts w:ascii="Times New Roman" w:eastAsiaTheme="minorEastAsia" w:hAnsi="Times New Roman" w:cs="Times New Roman"/>
          <w:bCs/>
          <w:sz w:val="24"/>
          <w:szCs w:val="28"/>
          <w:lang w:eastAsia="uk-UA"/>
        </w:rPr>
        <w:t>надання інформаційно-консультативної допомоги інвесторам щодо започаткування бізнесу на території району;</w:t>
      </w:r>
    </w:p>
    <w:p w:rsidR="006B0131" w:rsidRPr="007F7EDE" w:rsidRDefault="006B0131" w:rsidP="006B0131">
      <w:pPr>
        <w:spacing w:after="0" w:line="240" w:lineRule="auto"/>
        <w:ind w:right="-143" w:firstLine="567"/>
        <w:jc w:val="both"/>
        <w:rPr>
          <w:rFonts w:ascii="Times New Roman" w:eastAsiaTheme="minorEastAsia" w:hAnsi="Times New Roman" w:cs="Times New Roman"/>
          <w:bCs/>
          <w:sz w:val="24"/>
          <w:szCs w:val="28"/>
          <w:lang w:eastAsia="uk-UA"/>
        </w:rPr>
      </w:pPr>
      <w:r w:rsidRPr="007F7EDE">
        <w:rPr>
          <w:rFonts w:ascii="Times New Roman" w:eastAsiaTheme="minorEastAsia" w:hAnsi="Times New Roman" w:cs="Times New Roman"/>
          <w:bCs/>
          <w:sz w:val="24"/>
          <w:szCs w:val="28"/>
          <w:lang w:eastAsia="uk-UA"/>
        </w:rPr>
        <w:t>сприяння участі суб’єктів господарювання у програмах міжнародної технічної допомоги, міжнародного співробітництва, співпраці з донорськими організаціями щодо залучення коштів для фінансування інвестиційних проектів.</w:t>
      </w:r>
    </w:p>
    <w:p w:rsidR="006B0131" w:rsidRPr="007F7EDE" w:rsidRDefault="006B0131" w:rsidP="00A9231C">
      <w:pPr>
        <w:widowControl w:val="0"/>
        <w:suppressAutoHyphens/>
        <w:autoSpaceDE w:val="0"/>
        <w:spacing w:after="0" w:line="240" w:lineRule="auto"/>
        <w:ind w:firstLine="567"/>
        <w:jc w:val="both"/>
        <w:textAlignment w:val="baseline"/>
        <w:rPr>
          <w:rFonts w:ascii="Times New Roman" w:eastAsia="Times New Roman" w:hAnsi="Times New Roman" w:cs="Times New Roman"/>
          <w:b/>
          <w:kern w:val="1"/>
          <w:sz w:val="24"/>
          <w:szCs w:val="28"/>
          <w:lang w:eastAsia="hi-IN" w:bidi="hi-IN"/>
        </w:rPr>
      </w:pPr>
      <w:r w:rsidRPr="007F7EDE">
        <w:rPr>
          <w:rFonts w:ascii="Times New Roman" w:eastAsia="Times New Roman" w:hAnsi="Times New Roman" w:cs="Times New Roman"/>
          <w:b/>
          <w:kern w:val="1"/>
          <w:sz w:val="24"/>
          <w:szCs w:val="28"/>
          <w:lang w:eastAsia="hi-IN" w:bidi="hi-IN"/>
        </w:rPr>
        <w:t>ІІІ. Основні завдання та заходи щодо розвитку галузі</w:t>
      </w:r>
      <w:r w:rsidR="00A9231C" w:rsidRPr="007F7EDE">
        <w:rPr>
          <w:rFonts w:ascii="Times New Roman" w:eastAsia="Times New Roman" w:hAnsi="Times New Roman" w:cs="Times New Roman"/>
          <w:b/>
          <w:kern w:val="1"/>
          <w:sz w:val="24"/>
          <w:szCs w:val="28"/>
          <w:lang w:eastAsia="hi-IN" w:bidi="hi-IN"/>
        </w:rPr>
        <w:t xml:space="preserve"> на 202</w:t>
      </w:r>
      <w:r w:rsidR="00E3515A" w:rsidRPr="007F7EDE">
        <w:rPr>
          <w:rFonts w:ascii="Times New Roman" w:eastAsia="Times New Roman" w:hAnsi="Times New Roman" w:cs="Times New Roman"/>
          <w:b/>
          <w:kern w:val="1"/>
          <w:sz w:val="24"/>
          <w:szCs w:val="28"/>
          <w:lang w:eastAsia="hi-IN" w:bidi="hi-IN"/>
        </w:rPr>
        <w:t>6</w:t>
      </w:r>
      <w:r w:rsidR="00A9231C" w:rsidRPr="007F7EDE">
        <w:rPr>
          <w:rFonts w:ascii="Times New Roman" w:eastAsia="Times New Roman" w:hAnsi="Times New Roman" w:cs="Times New Roman"/>
          <w:b/>
          <w:kern w:val="1"/>
          <w:sz w:val="24"/>
          <w:szCs w:val="28"/>
          <w:lang w:eastAsia="hi-IN" w:bidi="hi-IN"/>
        </w:rPr>
        <w:t xml:space="preserve"> рік</w:t>
      </w:r>
      <w:r w:rsidR="005A27EE" w:rsidRPr="007F7EDE">
        <w:rPr>
          <w:rFonts w:ascii="Times New Roman" w:eastAsia="Times New Roman" w:hAnsi="Times New Roman" w:cs="Times New Roman"/>
          <w:b/>
          <w:kern w:val="1"/>
          <w:sz w:val="24"/>
          <w:szCs w:val="28"/>
          <w:lang w:eastAsia="hi-IN" w:bidi="hi-IN"/>
        </w:rPr>
        <w:t>:</w:t>
      </w:r>
    </w:p>
    <w:p w:rsidR="006B0131" w:rsidRPr="007F7EDE" w:rsidRDefault="006B0131" w:rsidP="00EA38D1">
      <w:pPr>
        <w:widowControl w:val="0"/>
        <w:suppressAutoHyphens/>
        <w:autoSpaceDE w:val="0"/>
        <w:spacing w:after="0" w:line="240" w:lineRule="auto"/>
        <w:ind w:firstLine="567"/>
        <w:jc w:val="both"/>
        <w:textAlignment w:val="baseline"/>
        <w:rPr>
          <w:rFonts w:ascii="Times New Roman" w:eastAsia="Times New Roman" w:hAnsi="Times New Roman" w:cs="Times New Roman"/>
          <w:color w:val="000000"/>
          <w:kern w:val="1"/>
          <w:sz w:val="24"/>
          <w:szCs w:val="28"/>
          <w:lang w:eastAsia="hi-IN" w:bidi="uk-UA"/>
        </w:rPr>
      </w:pPr>
      <w:r w:rsidRPr="007F7EDE">
        <w:rPr>
          <w:rFonts w:ascii="Times New Roman" w:eastAsia="Times New Roman" w:hAnsi="Times New Roman" w:cs="Times New Roman"/>
          <w:color w:val="000000"/>
          <w:kern w:val="1"/>
          <w:sz w:val="24"/>
          <w:szCs w:val="28"/>
          <w:lang w:eastAsia="hi-IN" w:bidi="uk-UA"/>
        </w:rPr>
        <w:t>формування переліку та популяризація наявних вільних земельних ділянок, поблизу яких в наявності розвинена транспортна інфраструктура пролягають потужні інженерні мережі</w:t>
      </w:r>
      <w:r w:rsidR="00427293" w:rsidRPr="007F7EDE">
        <w:rPr>
          <w:rFonts w:ascii="Times New Roman" w:eastAsia="Times New Roman" w:hAnsi="Times New Roman" w:cs="Times New Roman"/>
          <w:color w:val="000000"/>
          <w:kern w:val="1"/>
          <w:sz w:val="24"/>
          <w:szCs w:val="28"/>
          <w:lang w:eastAsia="hi-IN" w:bidi="uk-UA"/>
        </w:rPr>
        <w:t>;</w:t>
      </w:r>
    </w:p>
    <w:p w:rsidR="006B0131" w:rsidRPr="007F7EDE" w:rsidRDefault="006B0131" w:rsidP="00EA38D1">
      <w:pPr>
        <w:widowControl w:val="0"/>
        <w:suppressAutoHyphens/>
        <w:autoSpaceDE w:val="0"/>
        <w:spacing w:after="0" w:line="240" w:lineRule="auto"/>
        <w:ind w:firstLine="567"/>
        <w:jc w:val="both"/>
        <w:textAlignment w:val="baseline"/>
        <w:rPr>
          <w:rFonts w:ascii="Times New Roman" w:eastAsiaTheme="minorEastAsia" w:hAnsi="Times New Roman" w:cs="Times New Roman"/>
          <w:sz w:val="24"/>
          <w:szCs w:val="28"/>
          <w:lang w:eastAsia="uk-UA"/>
        </w:rPr>
      </w:pPr>
      <w:r w:rsidRPr="007F7EDE">
        <w:rPr>
          <w:rFonts w:ascii="Times New Roman" w:eastAsia="Times New Roman" w:hAnsi="Times New Roman" w:cs="Times New Roman"/>
          <w:color w:val="000000"/>
          <w:kern w:val="1"/>
          <w:sz w:val="24"/>
          <w:szCs w:val="28"/>
          <w:lang w:eastAsia="hi-IN" w:bidi="uk-UA"/>
        </w:rPr>
        <w:t xml:space="preserve">надання </w:t>
      </w:r>
      <w:r w:rsidRPr="007F7EDE">
        <w:rPr>
          <w:rFonts w:ascii="Times New Roman" w:eastAsiaTheme="minorEastAsia" w:hAnsi="Times New Roman" w:cs="Times New Roman"/>
          <w:sz w:val="24"/>
          <w:szCs w:val="28"/>
          <w:lang w:eastAsia="uk-UA"/>
        </w:rPr>
        <w:t>послуг, пов’язаних з підготовкою та впровадженням інвестиційних проектів за принципом “єдиного вікна</w:t>
      </w:r>
      <w:r w:rsidR="00427293" w:rsidRPr="007F7EDE">
        <w:rPr>
          <w:rFonts w:ascii="Times New Roman" w:eastAsiaTheme="minorEastAsia" w:hAnsi="Times New Roman" w:cs="Times New Roman"/>
          <w:sz w:val="24"/>
          <w:szCs w:val="28"/>
          <w:lang w:eastAsia="uk-UA"/>
        </w:rPr>
        <w:t>;</w:t>
      </w:r>
    </w:p>
    <w:p w:rsidR="00427293" w:rsidRPr="007F7EDE" w:rsidRDefault="0069282E" w:rsidP="00EA38D1">
      <w:pPr>
        <w:widowControl w:val="0"/>
        <w:suppressAutoHyphens/>
        <w:autoSpaceDE w:val="0"/>
        <w:spacing w:after="0" w:line="240" w:lineRule="auto"/>
        <w:ind w:firstLine="567"/>
        <w:jc w:val="both"/>
        <w:textAlignment w:val="baseline"/>
        <w:rPr>
          <w:rFonts w:ascii="Times New Roman" w:hAnsi="Times New Roman" w:cs="Times New Roman"/>
          <w:sz w:val="24"/>
          <w:szCs w:val="28"/>
        </w:rPr>
      </w:pPr>
      <w:r w:rsidRPr="007F7EDE">
        <w:rPr>
          <w:rFonts w:ascii="Times New Roman" w:eastAsia="Times New Roman" w:hAnsi="Times New Roman" w:cs="Times New Roman"/>
          <w:color w:val="000000"/>
          <w:kern w:val="1"/>
          <w:sz w:val="24"/>
          <w:szCs w:val="28"/>
          <w:shd w:val="clear" w:color="auto" w:fill="FFFFFF"/>
          <w:lang w:bidi="uk-UA"/>
        </w:rPr>
        <w:t>фінансування</w:t>
      </w:r>
      <w:r w:rsidR="00F147C9" w:rsidRPr="007F7EDE">
        <w:rPr>
          <w:rFonts w:ascii="Times New Roman" w:hAnsi="Times New Roman"/>
          <w:sz w:val="24"/>
          <w:szCs w:val="28"/>
        </w:rPr>
        <w:t xml:space="preserve"> інвестиційних та інфраструктурних </w:t>
      </w:r>
      <w:proofErr w:type="spellStart"/>
      <w:r w:rsidR="00F147C9" w:rsidRPr="007F7EDE">
        <w:rPr>
          <w:rFonts w:ascii="Times New Roman" w:hAnsi="Times New Roman"/>
          <w:sz w:val="24"/>
          <w:szCs w:val="28"/>
        </w:rPr>
        <w:t>проєктів</w:t>
      </w:r>
      <w:proofErr w:type="spellEnd"/>
      <w:r w:rsidR="00F147C9" w:rsidRPr="007F7EDE">
        <w:rPr>
          <w:rFonts w:ascii="Times New Roman" w:hAnsi="Times New Roman"/>
          <w:sz w:val="24"/>
          <w:szCs w:val="28"/>
        </w:rPr>
        <w:t>, реалізацію яких планується  здійснювати у 2026 році із залученням коштів державного, обласного, місцевого бюджетів, міжнародної технічної допомоги, фінансових організацій, іноземних інвестицій та за рахунок коштів обласного фонду охорони навколишнього природного середовища</w:t>
      </w:r>
      <w:r w:rsidR="00427293" w:rsidRPr="007F7EDE">
        <w:rPr>
          <w:rFonts w:ascii="Times New Roman" w:hAnsi="Times New Roman" w:cs="Times New Roman"/>
          <w:sz w:val="24"/>
          <w:szCs w:val="28"/>
        </w:rPr>
        <w:t>, згідно з додатком 1 до Програми.</w:t>
      </w:r>
    </w:p>
    <w:p w:rsidR="00271CD7" w:rsidRPr="007F7EDE" w:rsidRDefault="00271CD7" w:rsidP="00EA38D1">
      <w:pPr>
        <w:widowControl w:val="0"/>
        <w:suppressAutoHyphens/>
        <w:autoSpaceDE w:val="0"/>
        <w:spacing w:after="0" w:line="240" w:lineRule="auto"/>
        <w:ind w:firstLine="567"/>
        <w:jc w:val="both"/>
        <w:textAlignment w:val="baseline"/>
        <w:rPr>
          <w:rFonts w:ascii="Times New Roman" w:hAnsi="Times New Roman" w:cs="Times New Roman"/>
          <w:b/>
          <w:sz w:val="24"/>
          <w:szCs w:val="28"/>
        </w:rPr>
      </w:pPr>
      <w:r w:rsidRPr="007F7EDE">
        <w:rPr>
          <w:rFonts w:ascii="Times New Roman" w:hAnsi="Times New Roman"/>
          <w:b/>
          <w:kern w:val="1"/>
          <w:sz w:val="24"/>
          <w:szCs w:val="28"/>
          <w:lang w:eastAsia="hi-IN" w:bidi="hi-IN"/>
        </w:rPr>
        <w:t xml:space="preserve">IV. </w:t>
      </w:r>
      <w:r w:rsidRPr="007F7EDE">
        <w:rPr>
          <w:rFonts w:ascii="Times New Roman" w:hAnsi="Times New Roman" w:cs="Times New Roman"/>
          <w:b/>
          <w:sz w:val="24"/>
          <w:szCs w:val="28"/>
        </w:rPr>
        <w:t xml:space="preserve">Джерела та обсяги фінансування заходів і </w:t>
      </w:r>
      <w:proofErr w:type="spellStart"/>
      <w:r w:rsidRPr="007F7EDE">
        <w:rPr>
          <w:rFonts w:ascii="Times New Roman" w:hAnsi="Times New Roman" w:cs="Times New Roman"/>
          <w:b/>
          <w:sz w:val="24"/>
          <w:szCs w:val="28"/>
        </w:rPr>
        <w:t>проєктів</w:t>
      </w:r>
      <w:proofErr w:type="spellEnd"/>
      <w:r w:rsidRPr="007F7EDE">
        <w:rPr>
          <w:rFonts w:ascii="Times New Roman" w:hAnsi="Times New Roman" w:cs="Times New Roman"/>
          <w:b/>
          <w:sz w:val="24"/>
          <w:szCs w:val="28"/>
        </w:rPr>
        <w:t xml:space="preserve"> у 2026 році:</w:t>
      </w:r>
    </w:p>
    <w:p w:rsidR="006B0131" w:rsidRPr="007F7EDE" w:rsidRDefault="006B0131" w:rsidP="00EA38D1">
      <w:pPr>
        <w:spacing w:after="0" w:line="240" w:lineRule="auto"/>
        <w:ind w:right="-143" w:firstLine="567"/>
        <w:jc w:val="both"/>
        <w:rPr>
          <w:rFonts w:ascii="Times New Roman" w:eastAsiaTheme="minorEastAsia" w:hAnsi="Times New Roman" w:cs="Times New Roman"/>
          <w:bCs/>
          <w:sz w:val="24"/>
          <w:szCs w:val="28"/>
          <w:lang w:eastAsia="uk-UA"/>
        </w:rPr>
      </w:pPr>
      <w:r w:rsidRPr="007F7EDE">
        <w:rPr>
          <w:rFonts w:ascii="Times New Roman" w:eastAsiaTheme="minorEastAsia" w:hAnsi="Times New Roman" w:cs="Times New Roman"/>
          <w:bCs/>
          <w:sz w:val="24"/>
          <w:szCs w:val="28"/>
          <w:lang w:eastAsia="uk-UA"/>
        </w:rPr>
        <w:t>власні кошти підприємств, кошти місцевих бюджетів та інші кошти, не заборонені чинним законодавством.</w:t>
      </w:r>
    </w:p>
    <w:p w:rsidR="006B0131" w:rsidRPr="007F7EDE" w:rsidRDefault="006B0131" w:rsidP="00EA38D1">
      <w:pPr>
        <w:widowControl w:val="0"/>
        <w:suppressAutoHyphens/>
        <w:autoSpaceDE w:val="0"/>
        <w:spacing w:after="0" w:line="240" w:lineRule="auto"/>
        <w:ind w:firstLine="567"/>
        <w:jc w:val="both"/>
        <w:textAlignment w:val="baseline"/>
        <w:rPr>
          <w:rFonts w:ascii="Times New Roman" w:eastAsia="Times New Roman" w:hAnsi="Times New Roman" w:cs="Times New Roman"/>
          <w:b/>
          <w:kern w:val="1"/>
          <w:sz w:val="24"/>
          <w:szCs w:val="28"/>
          <w:lang w:eastAsia="hi-IN" w:bidi="hi-IN"/>
        </w:rPr>
      </w:pPr>
      <w:r w:rsidRPr="007F7EDE">
        <w:rPr>
          <w:rFonts w:ascii="Times New Roman" w:eastAsia="Times New Roman" w:hAnsi="Times New Roman" w:cs="Times New Roman"/>
          <w:b/>
          <w:kern w:val="1"/>
          <w:sz w:val="24"/>
          <w:szCs w:val="28"/>
          <w:lang w:eastAsia="hi-IN" w:bidi="hi-IN"/>
        </w:rPr>
        <w:t>V. Очікувані результати та ключові індикатори оцінки</w:t>
      </w:r>
      <w:r w:rsidR="005A27EE" w:rsidRPr="007F7EDE">
        <w:rPr>
          <w:rFonts w:ascii="Times New Roman" w:eastAsia="Times New Roman" w:hAnsi="Times New Roman" w:cs="Times New Roman"/>
          <w:b/>
          <w:kern w:val="1"/>
          <w:sz w:val="24"/>
          <w:szCs w:val="28"/>
          <w:lang w:eastAsia="hi-IN" w:bidi="hi-IN"/>
        </w:rPr>
        <w:t xml:space="preserve"> виконання запланованих</w:t>
      </w:r>
      <w:r w:rsidR="00271CD7" w:rsidRPr="007F7EDE">
        <w:rPr>
          <w:rFonts w:ascii="Times New Roman" w:eastAsia="Times New Roman" w:hAnsi="Times New Roman" w:cs="Times New Roman"/>
          <w:b/>
          <w:kern w:val="1"/>
          <w:sz w:val="24"/>
          <w:szCs w:val="28"/>
          <w:lang w:eastAsia="hi-IN" w:bidi="hi-IN"/>
        </w:rPr>
        <w:t xml:space="preserve"> на 2026 рік</w:t>
      </w:r>
      <w:r w:rsidR="005A27EE" w:rsidRPr="007F7EDE">
        <w:rPr>
          <w:rFonts w:ascii="Times New Roman" w:eastAsia="Times New Roman" w:hAnsi="Times New Roman" w:cs="Times New Roman"/>
          <w:b/>
          <w:kern w:val="1"/>
          <w:sz w:val="24"/>
          <w:szCs w:val="28"/>
          <w:lang w:eastAsia="hi-IN" w:bidi="hi-IN"/>
        </w:rPr>
        <w:t xml:space="preserve"> завдань:</w:t>
      </w:r>
    </w:p>
    <w:p w:rsidR="006B0131" w:rsidRPr="007F7EDE" w:rsidRDefault="006B0131" w:rsidP="00EA38D1">
      <w:pPr>
        <w:spacing w:after="0" w:line="240" w:lineRule="auto"/>
        <w:ind w:right="-143" w:firstLine="567"/>
        <w:jc w:val="both"/>
        <w:rPr>
          <w:rFonts w:ascii="Times New Roman" w:eastAsiaTheme="minorEastAsia" w:hAnsi="Times New Roman" w:cs="Times New Roman"/>
          <w:b/>
          <w:sz w:val="24"/>
          <w:szCs w:val="28"/>
          <w:lang w:eastAsia="uk-UA"/>
        </w:rPr>
      </w:pPr>
      <w:r w:rsidRPr="007F7EDE">
        <w:rPr>
          <w:rFonts w:ascii="Times New Roman" w:eastAsiaTheme="minorEastAsia" w:hAnsi="Times New Roman" w:cs="Times New Roman"/>
          <w:sz w:val="24"/>
          <w:szCs w:val="28"/>
          <w:lang w:eastAsia="uk-UA"/>
        </w:rPr>
        <w:t>підвищення інвестиційної привабливості району;</w:t>
      </w:r>
      <w:r w:rsidRPr="007F7EDE">
        <w:rPr>
          <w:rFonts w:ascii="Times New Roman" w:eastAsiaTheme="minorEastAsia" w:hAnsi="Times New Roman" w:cs="Times New Roman"/>
          <w:b/>
          <w:sz w:val="24"/>
          <w:szCs w:val="28"/>
          <w:lang w:eastAsia="uk-UA"/>
        </w:rPr>
        <w:t xml:space="preserve"> </w:t>
      </w:r>
    </w:p>
    <w:p w:rsidR="006B0131" w:rsidRPr="007F7EDE" w:rsidRDefault="006B0131" w:rsidP="00EA38D1">
      <w:pPr>
        <w:widowControl w:val="0"/>
        <w:autoSpaceDE w:val="0"/>
        <w:autoSpaceDN w:val="0"/>
        <w:adjustRightInd w:val="0"/>
        <w:spacing w:after="0" w:line="240" w:lineRule="auto"/>
        <w:ind w:right="-143"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формування позитивного інвестиційного іміджу району;</w:t>
      </w:r>
    </w:p>
    <w:p w:rsidR="006B0131" w:rsidRPr="007F7EDE" w:rsidRDefault="006B0131" w:rsidP="00EA38D1">
      <w:pPr>
        <w:widowControl w:val="0"/>
        <w:autoSpaceDE w:val="0"/>
        <w:autoSpaceDN w:val="0"/>
        <w:adjustRightInd w:val="0"/>
        <w:spacing w:after="0" w:line="240" w:lineRule="auto"/>
        <w:ind w:right="-143" w:firstLine="567"/>
        <w:jc w:val="both"/>
        <w:rPr>
          <w:rFonts w:ascii="Times New Roman" w:eastAsia="Times New Roman" w:hAnsi="Times New Roman" w:cs="Times New Roman"/>
          <w:bCs/>
          <w:sz w:val="24"/>
          <w:szCs w:val="28"/>
          <w:lang w:eastAsia="ru-RU"/>
        </w:rPr>
      </w:pPr>
      <w:r w:rsidRPr="007F7EDE">
        <w:rPr>
          <w:rFonts w:ascii="Times New Roman" w:eastAsia="Times New Roman" w:hAnsi="Times New Roman" w:cs="Times New Roman"/>
          <w:bCs/>
          <w:sz w:val="24"/>
          <w:szCs w:val="28"/>
          <w:lang w:eastAsia="ru-RU"/>
        </w:rPr>
        <w:t>поглиблення міжнародного та міжрегіонального співробітництва;</w:t>
      </w:r>
    </w:p>
    <w:p w:rsidR="006B0131" w:rsidRPr="007F7EDE" w:rsidRDefault="006B0131" w:rsidP="00EA38D1">
      <w:pPr>
        <w:widowControl w:val="0"/>
        <w:autoSpaceDE w:val="0"/>
        <w:autoSpaceDN w:val="0"/>
        <w:adjustRightInd w:val="0"/>
        <w:spacing w:after="0" w:line="240" w:lineRule="auto"/>
        <w:ind w:right="-143" w:firstLine="567"/>
        <w:jc w:val="both"/>
        <w:rPr>
          <w:rFonts w:ascii="Times New Roman" w:eastAsia="Times New Roman" w:hAnsi="Times New Roman" w:cs="Times New Roman"/>
          <w:bCs/>
          <w:sz w:val="24"/>
          <w:szCs w:val="28"/>
          <w:lang w:eastAsia="ru-RU"/>
        </w:rPr>
      </w:pPr>
      <w:r w:rsidRPr="007F7EDE">
        <w:rPr>
          <w:rFonts w:ascii="Times New Roman" w:eastAsia="Times New Roman" w:hAnsi="Times New Roman" w:cs="Times New Roman"/>
          <w:bCs/>
          <w:sz w:val="24"/>
          <w:szCs w:val="28"/>
          <w:lang w:eastAsia="ru-RU"/>
        </w:rPr>
        <w:t>інформаційна підтримка суб’єктів зовнішньоекономічної діяльності району.</w:t>
      </w:r>
    </w:p>
    <w:p w:rsidR="003E0AFD" w:rsidRPr="007F7EDE" w:rsidRDefault="003E0AFD" w:rsidP="00EA38D1">
      <w:pPr>
        <w:spacing w:after="0" w:line="240" w:lineRule="auto"/>
        <w:ind w:firstLine="567"/>
        <w:rPr>
          <w:rFonts w:ascii="Times New Roman" w:eastAsia="Calibri" w:hAnsi="Times New Roman" w:cs="Times New Roman"/>
          <w:b/>
          <w:sz w:val="24"/>
          <w:szCs w:val="28"/>
          <w:u w:val="single"/>
        </w:rPr>
      </w:pPr>
    </w:p>
    <w:p w:rsidR="00EB46D3" w:rsidRPr="007F7EDE" w:rsidRDefault="003A1283" w:rsidP="00EA38D1">
      <w:pPr>
        <w:spacing w:after="0" w:line="240" w:lineRule="auto"/>
        <w:ind w:firstLine="567"/>
        <w:rPr>
          <w:rFonts w:ascii="Times New Roman" w:eastAsia="Calibri" w:hAnsi="Times New Roman" w:cs="Times New Roman"/>
          <w:b/>
          <w:sz w:val="24"/>
          <w:szCs w:val="28"/>
          <w:u w:val="single"/>
        </w:rPr>
      </w:pPr>
      <w:r w:rsidRPr="007F7EDE">
        <w:rPr>
          <w:rFonts w:ascii="Times New Roman" w:eastAsia="Calibri" w:hAnsi="Times New Roman" w:cs="Times New Roman"/>
          <w:b/>
          <w:sz w:val="24"/>
          <w:szCs w:val="28"/>
          <w:u w:val="single"/>
        </w:rPr>
        <w:t>5</w:t>
      </w:r>
      <w:r w:rsidR="00EB46D3" w:rsidRPr="007F7EDE">
        <w:rPr>
          <w:rFonts w:ascii="Times New Roman" w:eastAsia="Calibri" w:hAnsi="Times New Roman" w:cs="Times New Roman"/>
          <w:b/>
          <w:sz w:val="24"/>
          <w:szCs w:val="28"/>
          <w:u w:val="single"/>
        </w:rPr>
        <w:t>. Розвиток туристичної сфери</w:t>
      </w:r>
    </w:p>
    <w:p w:rsidR="00721DB2" w:rsidRPr="007F7EDE" w:rsidRDefault="00721DB2" w:rsidP="00EA38D1">
      <w:pPr>
        <w:pStyle w:val="a5"/>
        <w:spacing w:before="0" w:beforeAutospacing="0" w:after="0" w:afterAutospacing="0"/>
        <w:ind w:firstLine="567"/>
        <w:jc w:val="both"/>
        <w:rPr>
          <w:b/>
          <w:bCs/>
          <w:szCs w:val="28"/>
          <w:shd w:val="clear" w:color="auto" w:fill="FFFFFF"/>
          <w:lang w:val="uk-UA" w:eastAsia="zh-CN" w:bidi="hi-IN"/>
        </w:rPr>
      </w:pPr>
      <w:r w:rsidRPr="007F7EDE">
        <w:rPr>
          <w:b/>
          <w:bCs/>
          <w:szCs w:val="28"/>
          <w:shd w:val="clear" w:color="auto" w:fill="FFFFFF"/>
          <w:lang w:val="uk-UA" w:eastAsia="zh-CN" w:bidi="hi-IN"/>
        </w:rPr>
        <w:t>І. Аналіз тенденцій розвитку відповідної галузі у 2025 році</w:t>
      </w:r>
      <w:r w:rsidR="003F3633" w:rsidRPr="007F7EDE">
        <w:rPr>
          <w:b/>
          <w:bCs/>
          <w:szCs w:val="28"/>
          <w:shd w:val="clear" w:color="auto" w:fill="FFFFFF"/>
          <w:lang w:val="uk-UA" w:eastAsia="zh-CN" w:bidi="hi-IN"/>
        </w:rPr>
        <w:t>.</w:t>
      </w:r>
    </w:p>
    <w:p w:rsidR="00721DB2" w:rsidRPr="007F7EDE" w:rsidRDefault="00721DB2" w:rsidP="00EA38D1">
      <w:pPr>
        <w:spacing w:after="0" w:line="100" w:lineRule="atLeast"/>
        <w:ind w:firstLine="567"/>
        <w:jc w:val="both"/>
        <w:rPr>
          <w:rFonts w:ascii="Times New Roman" w:hAnsi="Times New Roman" w:cs="Times New Roman"/>
          <w:b/>
          <w:bCs/>
          <w:sz w:val="24"/>
          <w:szCs w:val="28"/>
          <w:shd w:val="clear" w:color="auto" w:fill="FFFFFF"/>
          <w:lang w:val="ru-RU" w:eastAsia="zh-CN" w:bidi="hi-IN"/>
        </w:rPr>
      </w:pPr>
      <w:r w:rsidRPr="007F7EDE">
        <w:rPr>
          <w:rFonts w:ascii="Times New Roman" w:hAnsi="Times New Roman" w:cs="Times New Roman"/>
          <w:sz w:val="24"/>
          <w:szCs w:val="28"/>
        </w:rPr>
        <w:t>Туризм є важливою галуззю економіки України.</w:t>
      </w:r>
      <w:r w:rsidRPr="007F7EDE">
        <w:rPr>
          <w:sz w:val="24"/>
          <w:szCs w:val="28"/>
        </w:rPr>
        <w:t xml:space="preserve"> </w:t>
      </w:r>
      <w:r w:rsidRPr="007F7EDE">
        <w:rPr>
          <w:rFonts w:ascii="Times New Roman" w:eastAsia="Times New Roman" w:hAnsi="Times New Roman" w:cs="Times New Roman"/>
          <w:sz w:val="24"/>
          <w:szCs w:val="28"/>
        </w:rPr>
        <w:t>Туристична галузь району має об’єктивні передумови свого розвитку, що склалися на підставі історичних, географічних, культурних та економічних чинників.</w:t>
      </w:r>
      <w:r w:rsidRPr="007F7EDE">
        <w:rPr>
          <w:rFonts w:ascii="Times New Roman" w:hAnsi="Times New Roman" w:cs="Times New Roman"/>
          <w:sz w:val="24"/>
          <w:szCs w:val="28"/>
        </w:rPr>
        <w:t xml:space="preserve"> На сьогоднішній день актуальним завданням туристичної сфери  району є намагання зробити туризм більш привабливим та конкурентоспроможним.</w:t>
      </w:r>
    </w:p>
    <w:p w:rsidR="00721DB2" w:rsidRPr="007F7EDE" w:rsidRDefault="00721DB2" w:rsidP="00EA38D1">
      <w:pPr>
        <w:suppressAutoHyphens/>
        <w:spacing w:after="0"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 xml:space="preserve">Районна </w:t>
      </w:r>
      <w:r w:rsidR="00EB0D3E" w:rsidRPr="007F7EDE">
        <w:rPr>
          <w:rFonts w:ascii="Times New Roman" w:eastAsia="Calibri" w:hAnsi="Times New Roman" w:cs="Times New Roman"/>
          <w:sz w:val="24"/>
          <w:szCs w:val="28"/>
          <w:lang w:eastAsia="ar-SA"/>
        </w:rPr>
        <w:t xml:space="preserve">державна </w:t>
      </w:r>
      <w:r w:rsidRPr="007F7EDE">
        <w:rPr>
          <w:rFonts w:ascii="Times New Roman" w:eastAsia="Calibri" w:hAnsi="Times New Roman" w:cs="Times New Roman"/>
          <w:sz w:val="24"/>
          <w:szCs w:val="28"/>
          <w:lang w:eastAsia="ar-SA"/>
        </w:rPr>
        <w:t>адміністрація систематично приймає участь: в онлайн нарадах з питання розвитку туристичної галузі в області; у Школі сільського зеленого туризму</w:t>
      </w:r>
      <w:bookmarkStart w:id="0" w:name="_Hlk38827208"/>
      <w:r w:rsidRPr="007F7EDE">
        <w:rPr>
          <w:rFonts w:ascii="Times New Roman" w:eastAsia="Calibri" w:hAnsi="Times New Roman" w:cs="Times New Roman"/>
          <w:sz w:val="24"/>
          <w:szCs w:val="28"/>
          <w:lang w:eastAsia="ar-SA"/>
        </w:rPr>
        <w:t xml:space="preserve">; </w:t>
      </w:r>
      <w:bookmarkEnd w:id="0"/>
      <w:r w:rsidRPr="007F7EDE">
        <w:rPr>
          <w:rFonts w:ascii="Times New Roman" w:eastAsia="Calibri" w:hAnsi="Times New Roman" w:cs="Times New Roman"/>
          <w:sz w:val="24"/>
          <w:szCs w:val="28"/>
          <w:lang w:eastAsia="ar-SA"/>
        </w:rPr>
        <w:t>у рекламних прес-турах; у конференціях, семінарах з розвитку сільського зеленого туризму</w:t>
      </w:r>
      <w:bookmarkStart w:id="1" w:name="_Hlk38827770"/>
      <w:r w:rsidRPr="007F7EDE">
        <w:rPr>
          <w:rFonts w:ascii="Times New Roman" w:eastAsia="Calibri" w:hAnsi="Times New Roman" w:cs="Times New Roman"/>
          <w:sz w:val="24"/>
          <w:szCs w:val="28"/>
          <w:lang w:eastAsia="ar-SA"/>
        </w:rPr>
        <w:t xml:space="preserve">; </w:t>
      </w:r>
      <w:bookmarkEnd w:id="1"/>
      <w:r w:rsidRPr="007F7EDE">
        <w:rPr>
          <w:rFonts w:ascii="Times New Roman" w:eastAsia="Calibri" w:hAnsi="Times New Roman" w:cs="Times New Roman"/>
          <w:sz w:val="24"/>
          <w:szCs w:val="28"/>
          <w:lang w:eastAsia="ar-SA"/>
        </w:rPr>
        <w:t xml:space="preserve">у краєзнавчих засіданнях; у виставках, ярмарках, фестивалях. </w:t>
      </w:r>
    </w:p>
    <w:p w:rsidR="00721DB2" w:rsidRPr="007F7EDE" w:rsidRDefault="00721DB2" w:rsidP="00EA38D1">
      <w:pPr>
        <w:suppressAutoHyphens/>
        <w:spacing w:after="0"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 xml:space="preserve">У районі запроваджено піший та автобусний тури вихідного дня, які є </w:t>
      </w:r>
      <w:proofErr w:type="spellStart"/>
      <w:r w:rsidRPr="007F7EDE">
        <w:rPr>
          <w:rFonts w:ascii="Times New Roman" w:eastAsia="Calibri" w:hAnsi="Times New Roman" w:cs="Times New Roman"/>
          <w:sz w:val="24"/>
          <w:szCs w:val="28"/>
          <w:lang w:eastAsia="ar-SA"/>
        </w:rPr>
        <w:t>краєзнавчо</w:t>
      </w:r>
      <w:proofErr w:type="spellEnd"/>
      <w:r w:rsidRPr="007F7EDE">
        <w:rPr>
          <w:rFonts w:ascii="Times New Roman" w:eastAsia="Calibri" w:hAnsi="Times New Roman" w:cs="Times New Roman"/>
          <w:sz w:val="24"/>
          <w:szCs w:val="28"/>
          <w:lang w:eastAsia="ar-SA"/>
        </w:rPr>
        <w:t>-туристичними і рекреаційними маршрутами "Енергетичні місця Олександрії-Березівки-</w:t>
      </w:r>
      <w:proofErr w:type="spellStart"/>
      <w:r w:rsidRPr="007F7EDE">
        <w:rPr>
          <w:rFonts w:ascii="Times New Roman" w:eastAsia="Calibri" w:hAnsi="Times New Roman" w:cs="Times New Roman"/>
          <w:sz w:val="24"/>
          <w:szCs w:val="28"/>
          <w:lang w:eastAsia="ar-SA"/>
        </w:rPr>
        <w:t>Приютівки</w:t>
      </w:r>
      <w:proofErr w:type="spellEnd"/>
      <w:r w:rsidRPr="007F7EDE">
        <w:rPr>
          <w:rFonts w:ascii="Times New Roman" w:eastAsia="Calibri" w:hAnsi="Times New Roman" w:cs="Times New Roman"/>
          <w:sz w:val="24"/>
          <w:szCs w:val="28"/>
          <w:lang w:eastAsia="ar-SA"/>
        </w:rPr>
        <w:t xml:space="preserve">". Тури охоплюють територію двох громад і складаються з десятків локацій протяжністю більше 25 кілометрів. Локації розташовані на території Олександрійської міської ради та </w:t>
      </w:r>
      <w:proofErr w:type="spellStart"/>
      <w:r w:rsidRPr="007F7EDE">
        <w:rPr>
          <w:rFonts w:ascii="Times New Roman" w:eastAsia="Calibri" w:hAnsi="Times New Roman" w:cs="Times New Roman"/>
          <w:sz w:val="24"/>
          <w:szCs w:val="28"/>
          <w:lang w:eastAsia="ar-SA"/>
        </w:rPr>
        <w:t>Приютівської</w:t>
      </w:r>
      <w:proofErr w:type="spellEnd"/>
      <w:r w:rsidRPr="007F7EDE">
        <w:rPr>
          <w:rFonts w:ascii="Times New Roman" w:eastAsia="Calibri" w:hAnsi="Times New Roman" w:cs="Times New Roman"/>
          <w:sz w:val="24"/>
          <w:szCs w:val="28"/>
          <w:lang w:eastAsia="ar-SA"/>
        </w:rPr>
        <w:t xml:space="preserve"> селищної ради.</w:t>
      </w:r>
    </w:p>
    <w:p w:rsidR="00721DB2" w:rsidRPr="007F7EDE" w:rsidRDefault="00721DB2" w:rsidP="00884CB4">
      <w:pPr>
        <w:suppressAutoHyphens/>
        <w:spacing w:after="0"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 xml:space="preserve">На території Олександрійського району у </w:t>
      </w:r>
      <w:proofErr w:type="spellStart"/>
      <w:r w:rsidRPr="007F7EDE">
        <w:rPr>
          <w:rFonts w:ascii="Times New Roman" w:eastAsia="Calibri" w:hAnsi="Times New Roman" w:cs="Times New Roman"/>
          <w:sz w:val="24"/>
          <w:szCs w:val="28"/>
          <w:lang w:eastAsia="ar-SA"/>
        </w:rPr>
        <w:t>Приютівській</w:t>
      </w:r>
      <w:proofErr w:type="spellEnd"/>
      <w:r w:rsidRPr="007F7EDE">
        <w:rPr>
          <w:rFonts w:ascii="Times New Roman" w:eastAsia="Calibri" w:hAnsi="Times New Roman" w:cs="Times New Roman"/>
          <w:sz w:val="24"/>
          <w:szCs w:val="28"/>
          <w:lang w:eastAsia="ar-SA"/>
        </w:rPr>
        <w:t xml:space="preserve"> громаді діє 3 сільські «зелені» садиби. У </w:t>
      </w:r>
      <w:proofErr w:type="spellStart"/>
      <w:r w:rsidRPr="007F7EDE">
        <w:rPr>
          <w:rFonts w:ascii="Times New Roman" w:eastAsia="Calibri" w:hAnsi="Times New Roman" w:cs="Times New Roman"/>
          <w:sz w:val="24"/>
          <w:szCs w:val="28"/>
          <w:lang w:eastAsia="ar-SA"/>
        </w:rPr>
        <w:t>Новопразькій</w:t>
      </w:r>
      <w:proofErr w:type="spellEnd"/>
      <w:r w:rsidRPr="007F7EDE">
        <w:rPr>
          <w:rFonts w:ascii="Times New Roman" w:eastAsia="Calibri" w:hAnsi="Times New Roman" w:cs="Times New Roman"/>
          <w:sz w:val="24"/>
          <w:szCs w:val="28"/>
          <w:lang w:eastAsia="ar-SA"/>
        </w:rPr>
        <w:t xml:space="preserve"> громаді працює майстерня-музей, яка створена майстринею </w:t>
      </w:r>
      <w:proofErr w:type="spellStart"/>
      <w:r w:rsidRPr="007F7EDE">
        <w:rPr>
          <w:rFonts w:ascii="Times New Roman" w:eastAsia="Calibri" w:hAnsi="Times New Roman" w:cs="Times New Roman"/>
          <w:sz w:val="24"/>
          <w:szCs w:val="28"/>
          <w:lang w:eastAsia="ar-SA"/>
        </w:rPr>
        <w:lastRenderedPageBreak/>
        <w:t>соломкоплетіння</w:t>
      </w:r>
      <w:proofErr w:type="spellEnd"/>
      <w:r w:rsidRPr="007F7EDE">
        <w:rPr>
          <w:rFonts w:ascii="Times New Roman" w:eastAsia="Calibri" w:hAnsi="Times New Roman" w:cs="Times New Roman"/>
          <w:sz w:val="24"/>
          <w:szCs w:val="28"/>
          <w:lang w:eastAsia="ar-SA"/>
        </w:rPr>
        <w:t xml:space="preserve"> Світланою </w:t>
      </w:r>
      <w:proofErr w:type="spellStart"/>
      <w:r w:rsidRPr="007F7EDE">
        <w:rPr>
          <w:rFonts w:ascii="Times New Roman" w:eastAsia="Calibri" w:hAnsi="Times New Roman" w:cs="Times New Roman"/>
          <w:sz w:val="24"/>
          <w:szCs w:val="28"/>
          <w:lang w:eastAsia="ar-SA"/>
        </w:rPr>
        <w:t>Пісковою.На</w:t>
      </w:r>
      <w:proofErr w:type="spellEnd"/>
      <w:r w:rsidRPr="007F7EDE">
        <w:rPr>
          <w:rFonts w:ascii="Times New Roman" w:eastAsia="Calibri" w:hAnsi="Times New Roman" w:cs="Times New Roman"/>
          <w:sz w:val="24"/>
          <w:szCs w:val="28"/>
          <w:lang w:eastAsia="ar-SA"/>
        </w:rPr>
        <w:t xml:space="preserve"> території Петрівської громади працює туристичний комплекс Садиба "</w:t>
      </w:r>
      <w:proofErr w:type="spellStart"/>
      <w:r w:rsidRPr="007F7EDE">
        <w:rPr>
          <w:rFonts w:ascii="Times New Roman" w:eastAsia="Calibri" w:hAnsi="Times New Roman" w:cs="Times New Roman"/>
          <w:sz w:val="24"/>
          <w:szCs w:val="28"/>
          <w:lang w:eastAsia="ar-SA"/>
        </w:rPr>
        <w:t>Country</w:t>
      </w:r>
      <w:proofErr w:type="spellEnd"/>
      <w:r w:rsidRPr="007F7EDE">
        <w:rPr>
          <w:rFonts w:ascii="Times New Roman" w:eastAsia="Calibri" w:hAnsi="Times New Roman" w:cs="Times New Roman"/>
          <w:sz w:val="24"/>
          <w:szCs w:val="28"/>
          <w:lang w:eastAsia="ar-SA"/>
        </w:rPr>
        <w:t xml:space="preserve"> </w:t>
      </w:r>
      <w:proofErr w:type="spellStart"/>
      <w:r w:rsidRPr="007F7EDE">
        <w:rPr>
          <w:rFonts w:ascii="Times New Roman" w:eastAsia="Calibri" w:hAnsi="Times New Roman" w:cs="Times New Roman"/>
          <w:sz w:val="24"/>
          <w:szCs w:val="28"/>
          <w:lang w:eastAsia="ar-SA"/>
        </w:rPr>
        <w:t>Club</w:t>
      </w:r>
      <w:proofErr w:type="spellEnd"/>
      <w:r w:rsidRPr="007F7EDE">
        <w:rPr>
          <w:rFonts w:ascii="Times New Roman" w:eastAsia="Calibri" w:hAnsi="Times New Roman" w:cs="Times New Roman"/>
          <w:sz w:val="24"/>
          <w:szCs w:val="28"/>
          <w:lang w:eastAsia="ar-SA"/>
        </w:rPr>
        <w:t xml:space="preserve">". </w:t>
      </w:r>
      <w:proofErr w:type="spellStart"/>
      <w:r w:rsidRPr="007F7EDE">
        <w:rPr>
          <w:rFonts w:ascii="Times New Roman" w:eastAsia="Calibri" w:hAnsi="Times New Roman" w:cs="Times New Roman"/>
          <w:sz w:val="24"/>
          <w:szCs w:val="28"/>
          <w:lang w:eastAsia="ar-SA"/>
        </w:rPr>
        <w:t>Попельнастівська</w:t>
      </w:r>
      <w:proofErr w:type="spellEnd"/>
      <w:r w:rsidRPr="007F7EDE">
        <w:rPr>
          <w:rFonts w:ascii="Times New Roman" w:eastAsia="Calibri" w:hAnsi="Times New Roman" w:cs="Times New Roman"/>
          <w:sz w:val="24"/>
          <w:szCs w:val="28"/>
          <w:lang w:eastAsia="ar-SA"/>
        </w:rPr>
        <w:t xml:space="preserve"> громада пропонує туристам взаємодію через культурно-освітній центр «Толока», що складається з музейної території, галереї, кінозалу, бібліотеки, </w:t>
      </w:r>
      <w:proofErr w:type="spellStart"/>
      <w:r w:rsidRPr="007F7EDE">
        <w:rPr>
          <w:rFonts w:ascii="Times New Roman" w:eastAsia="Calibri" w:hAnsi="Times New Roman" w:cs="Times New Roman"/>
          <w:sz w:val="24"/>
          <w:szCs w:val="28"/>
          <w:lang w:eastAsia="ar-SA"/>
        </w:rPr>
        <w:t>квест</w:t>
      </w:r>
      <w:proofErr w:type="spellEnd"/>
      <w:r w:rsidRPr="007F7EDE">
        <w:rPr>
          <w:rFonts w:ascii="Times New Roman" w:eastAsia="Calibri" w:hAnsi="Times New Roman" w:cs="Times New Roman"/>
          <w:sz w:val="24"/>
          <w:szCs w:val="28"/>
          <w:lang w:eastAsia="ar-SA"/>
        </w:rPr>
        <w:t xml:space="preserve">-кімнати. На території </w:t>
      </w:r>
      <w:proofErr w:type="spellStart"/>
      <w:r w:rsidRPr="007F7EDE">
        <w:rPr>
          <w:rFonts w:ascii="Times New Roman" w:eastAsia="Calibri" w:hAnsi="Times New Roman" w:cs="Times New Roman"/>
          <w:sz w:val="24"/>
          <w:szCs w:val="28"/>
          <w:lang w:eastAsia="ar-SA"/>
        </w:rPr>
        <w:t>Попельнастіської</w:t>
      </w:r>
      <w:proofErr w:type="spellEnd"/>
      <w:r w:rsidRPr="007F7EDE">
        <w:rPr>
          <w:rFonts w:ascii="Times New Roman" w:eastAsia="Calibri" w:hAnsi="Times New Roman" w:cs="Times New Roman"/>
          <w:sz w:val="24"/>
          <w:szCs w:val="28"/>
          <w:lang w:eastAsia="ar-SA"/>
        </w:rPr>
        <w:t xml:space="preserve"> сільської ради діє рекреаційно-пізнавальний туристичний маршрут «Попельнасте - степова перлина», тривалістю – 5-6 годин. Довжина маршруту – 21 км. Туристичний маршрут в </w:t>
      </w:r>
      <w:proofErr w:type="spellStart"/>
      <w:r w:rsidRPr="007F7EDE">
        <w:rPr>
          <w:rFonts w:ascii="Times New Roman" w:eastAsia="Calibri" w:hAnsi="Times New Roman" w:cs="Times New Roman"/>
          <w:sz w:val="24"/>
          <w:szCs w:val="28"/>
          <w:lang w:eastAsia="ar-SA"/>
        </w:rPr>
        <w:t>Онуфріївській</w:t>
      </w:r>
      <w:proofErr w:type="spellEnd"/>
      <w:r w:rsidRPr="007F7EDE">
        <w:rPr>
          <w:rFonts w:ascii="Times New Roman" w:eastAsia="Calibri" w:hAnsi="Times New Roman" w:cs="Times New Roman"/>
          <w:sz w:val="24"/>
          <w:szCs w:val="28"/>
          <w:lang w:eastAsia="ar-SA"/>
        </w:rPr>
        <w:t xml:space="preserve"> громаді проходить населеними пунктами </w:t>
      </w:r>
      <w:proofErr w:type="spellStart"/>
      <w:r w:rsidRPr="007F7EDE">
        <w:rPr>
          <w:rFonts w:ascii="Times New Roman" w:eastAsia="Calibri" w:hAnsi="Times New Roman" w:cs="Times New Roman"/>
          <w:sz w:val="24"/>
          <w:szCs w:val="28"/>
          <w:lang w:eastAsia="ar-SA"/>
        </w:rPr>
        <w:t>Павлиш</w:t>
      </w:r>
      <w:proofErr w:type="spellEnd"/>
      <w:r w:rsidRPr="007F7EDE">
        <w:rPr>
          <w:rFonts w:ascii="Times New Roman" w:eastAsia="Calibri" w:hAnsi="Times New Roman" w:cs="Times New Roman"/>
          <w:sz w:val="24"/>
          <w:szCs w:val="28"/>
          <w:lang w:eastAsia="ar-SA"/>
        </w:rPr>
        <w:t xml:space="preserve"> – </w:t>
      </w:r>
      <w:proofErr w:type="spellStart"/>
      <w:r w:rsidRPr="007F7EDE">
        <w:rPr>
          <w:rFonts w:ascii="Times New Roman" w:eastAsia="Calibri" w:hAnsi="Times New Roman" w:cs="Times New Roman"/>
          <w:sz w:val="24"/>
          <w:szCs w:val="28"/>
          <w:lang w:eastAsia="ar-SA"/>
        </w:rPr>
        <w:t>Онуфріївка</w:t>
      </w:r>
      <w:proofErr w:type="spellEnd"/>
      <w:r w:rsidRPr="007F7EDE">
        <w:rPr>
          <w:rFonts w:ascii="Times New Roman" w:eastAsia="Calibri" w:hAnsi="Times New Roman" w:cs="Times New Roman"/>
          <w:sz w:val="24"/>
          <w:szCs w:val="28"/>
          <w:lang w:eastAsia="ar-SA"/>
        </w:rPr>
        <w:t xml:space="preserve"> – </w:t>
      </w:r>
      <w:proofErr w:type="spellStart"/>
      <w:r w:rsidRPr="007F7EDE">
        <w:rPr>
          <w:rFonts w:ascii="Times New Roman" w:eastAsia="Calibri" w:hAnsi="Times New Roman" w:cs="Times New Roman"/>
          <w:sz w:val="24"/>
          <w:szCs w:val="28"/>
          <w:lang w:eastAsia="ar-SA"/>
        </w:rPr>
        <w:t>Попівка</w:t>
      </w:r>
      <w:proofErr w:type="spellEnd"/>
      <w:r w:rsidRPr="007F7EDE">
        <w:rPr>
          <w:rFonts w:ascii="Times New Roman" w:eastAsia="Calibri" w:hAnsi="Times New Roman" w:cs="Times New Roman"/>
          <w:sz w:val="24"/>
          <w:szCs w:val="28"/>
          <w:lang w:eastAsia="ar-SA"/>
        </w:rPr>
        <w:t xml:space="preserve"> – Млинок – </w:t>
      </w:r>
      <w:proofErr w:type="spellStart"/>
      <w:r w:rsidRPr="007F7EDE">
        <w:rPr>
          <w:rFonts w:ascii="Times New Roman" w:eastAsia="Calibri" w:hAnsi="Times New Roman" w:cs="Times New Roman"/>
          <w:sz w:val="24"/>
          <w:szCs w:val="28"/>
          <w:lang w:eastAsia="ar-SA"/>
        </w:rPr>
        <w:t>Успенка</w:t>
      </w:r>
      <w:proofErr w:type="spellEnd"/>
      <w:r w:rsidRPr="007F7EDE">
        <w:rPr>
          <w:rFonts w:ascii="Times New Roman" w:eastAsia="Calibri" w:hAnsi="Times New Roman" w:cs="Times New Roman"/>
          <w:sz w:val="24"/>
          <w:szCs w:val="28"/>
          <w:lang w:eastAsia="ar-SA"/>
        </w:rPr>
        <w:t xml:space="preserve"> – </w:t>
      </w:r>
      <w:proofErr w:type="spellStart"/>
      <w:r w:rsidRPr="007F7EDE">
        <w:rPr>
          <w:rFonts w:ascii="Times New Roman" w:eastAsia="Calibri" w:hAnsi="Times New Roman" w:cs="Times New Roman"/>
          <w:sz w:val="24"/>
          <w:szCs w:val="28"/>
          <w:lang w:eastAsia="ar-SA"/>
        </w:rPr>
        <w:t>Куцеволівка</w:t>
      </w:r>
      <w:proofErr w:type="spellEnd"/>
      <w:r w:rsidRPr="007F7EDE">
        <w:rPr>
          <w:rFonts w:ascii="Times New Roman" w:eastAsia="Calibri" w:hAnsi="Times New Roman" w:cs="Times New Roman"/>
          <w:sz w:val="24"/>
          <w:szCs w:val="28"/>
          <w:lang w:eastAsia="ar-SA"/>
        </w:rPr>
        <w:t xml:space="preserve"> – </w:t>
      </w:r>
      <w:proofErr w:type="spellStart"/>
      <w:r w:rsidRPr="007F7EDE">
        <w:rPr>
          <w:rFonts w:ascii="Times New Roman" w:eastAsia="Calibri" w:hAnsi="Times New Roman" w:cs="Times New Roman"/>
          <w:sz w:val="24"/>
          <w:szCs w:val="28"/>
          <w:lang w:eastAsia="ar-SA"/>
        </w:rPr>
        <w:t>Деріївка</w:t>
      </w:r>
      <w:proofErr w:type="spellEnd"/>
      <w:r w:rsidRPr="007F7EDE">
        <w:rPr>
          <w:rFonts w:ascii="Times New Roman" w:eastAsia="Calibri" w:hAnsi="Times New Roman" w:cs="Times New Roman"/>
          <w:sz w:val="24"/>
          <w:szCs w:val="28"/>
          <w:lang w:eastAsia="ar-SA"/>
        </w:rPr>
        <w:t xml:space="preserve">. Маршрут розрахований на дві доби з відвідуванням визначних місць </w:t>
      </w:r>
      <w:proofErr w:type="spellStart"/>
      <w:r w:rsidRPr="007F7EDE">
        <w:rPr>
          <w:rFonts w:ascii="Times New Roman" w:eastAsia="Calibri" w:hAnsi="Times New Roman" w:cs="Times New Roman"/>
          <w:sz w:val="24"/>
          <w:szCs w:val="28"/>
          <w:lang w:eastAsia="ar-SA"/>
        </w:rPr>
        <w:t>Онуфріївщини</w:t>
      </w:r>
      <w:proofErr w:type="spellEnd"/>
      <w:r w:rsidRPr="007F7EDE">
        <w:rPr>
          <w:rFonts w:ascii="Times New Roman" w:eastAsia="Calibri" w:hAnsi="Times New Roman" w:cs="Times New Roman"/>
          <w:sz w:val="24"/>
          <w:szCs w:val="28"/>
          <w:lang w:eastAsia="ar-SA"/>
        </w:rPr>
        <w:t xml:space="preserve"> та відпочинком на одній із туристичних баз Дніпродзержинського водосховища. </w:t>
      </w:r>
    </w:p>
    <w:p w:rsidR="00721DB2" w:rsidRPr="007F7EDE" w:rsidRDefault="00721DB2" w:rsidP="00884CB4">
      <w:pPr>
        <w:suppressAutoHyphens/>
        <w:spacing w:after="0"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 xml:space="preserve">На території </w:t>
      </w:r>
      <w:proofErr w:type="spellStart"/>
      <w:r w:rsidRPr="007F7EDE">
        <w:rPr>
          <w:rFonts w:ascii="Times New Roman" w:eastAsia="Calibri" w:hAnsi="Times New Roman" w:cs="Times New Roman"/>
          <w:sz w:val="24"/>
          <w:szCs w:val="28"/>
          <w:lang w:eastAsia="ar-SA"/>
        </w:rPr>
        <w:t>Успенки</w:t>
      </w:r>
      <w:proofErr w:type="spellEnd"/>
      <w:r w:rsidRPr="007F7EDE">
        <w:rPr>
          <w:rFonts w:ascii="Times New Roman" w:eastAsia="Calibri" w:hAnsi="Times New Roman" w:cs="Times New Roman"/>
          <w:sz w:val="24"/>
          <w:szCs w:val="28"/>
          <w:lang w:eastAsia="ar-SA"/>
        </w:rPr>
        <w:t xml:space="preserve"> відкрито зелену садибу, де є послуги з проживання та пропонуються на прокат моторні човни, спортивний та рибальський інвентар. В </w:t>
      </w:r>
      <w:proofErr w:type="spellStart"/>
      <w:r w:rsidRPr="007F7EDE">
        <w:rPr>
          <w:rFonts w:ascii="Times New Roman" w:eastAsia="Calibri" w:hAnsi="Times New Roman" w:cs="Times New Roman"/>
          <w:sz w:val="24"/>
          <w:szCs w:val="28"/>
          <w:lang w:eastAsia="ar-SA"/>
        </w:rPr>
        <w:t>Дереївці</w:t>
      </w:r>
      <w:proofErr w:type="spellEnd"/>
      <w:r w:rsidRPr="007F7EDE">
        <w:rPr>
          <w:rFonts w:ascii="Times New Roman" w:eastAsia="Calibri" w:hAnsi="Times New Roman" w:cs="Times New Roman"/>
          <w:sz w:val="24"/>
          <w:szCs w:val="28"/>
          <w:lang w:eastAsia="ar-SA"/>
        </w:rPr>
        <w:t xml:space="preserve"> та </w:t>
      </w:r>
      <w:proofErr w:type="spellStart"/>
      <w:r w:rsidRPr="007F7EDE">
        <w:rPr>
          <w:rFonts w:ascii="Times New Roman" w:eastAsia="Calibri" w:hAnsi="Times New Roman" w:cs="Times New Roman"/>
          <w:sz w:val="24"/>
          <w:szCs w:val="28"/>
          <w:lang w:eastAsia="ar-SA"/>
        </w:rPr>
        <w:t>Куцеволівці</w:t>
      </w:r>
      <w:proofErr w:type="spellEnd"/>
      <w:r w:rsidRPr="007F7EDE">
        <w:rPr>
          <w:rFonts w:ascii="Times New Roman" w:eastAsia="Calibri" w:hAnsi="Times New Roman" w:cs="Times New Roman"/>
          <w:sz w:val="24"/>
          <w:szCs w:val="28"/>
          <w:lang w:eastAsia="ar-SA"/>
        </w:rPr>
        <w:t xml:space="preserve"> надаються послуги з відпочинку на берегах Дніпра. В місті Світловодськ діють три туристичні маршрути: «Місця бойової слави Світловодська»; «Кременчуцька ГЕС: від початку будівництва — до наших днів»; «Подорож вулицями історичного середмістя». До послуг туристів – бази відпочинку, а також можливість побувати в національному заповіднику «</w:t>
      </w:r>
      <w:proofErr w:type="spellStart"/>
      <w:r w:rsidRPr="007F7EDE">
        <w:rPr>
          <w:rFonts w:ascii="Times New Roman" w:eastAsia="Calibri" w:hAnsi="Times New Roman" w:cs="Times New Roman"/>
          <w:sz w:val="24"/>
          <w:szCs w:val="28"/>
          <w:lang w:eastAsia="ar-SA"/>
        </w:rPr>
        <w:t>Білецьківські</w:t>
      </w:r>
      <w:proofErr w:type="spellEnd"/>
      <w:r w:rsidRPr="007F7EDE">
        <w:rPr>
          <w:rFonts w:ascii="Times New Roman" w:eastAsia="Calibri" w:hAnsi="Times New Roman" w:cs="Times New Roman"/>
          <w:sz w:val="24"/>
          <w:szCs w:val="28"/>
          <w:lang w:eastAsia="ar-SA"/>
        </w:rPr>
        <w:t xml:space="preserve"> плавні». До послуг відпочивальників - подорожі на яхтах під парусом з відвіданням безлюдних островів та ландшафтного заповідника «Гора </w:t>
      </w:r>
      <w:proofErr w:type="spellStart"/>
      <w:r w:rsidRPr="007F7EDE">
        <w:rPr>
          <w:rFonts w:ascii="Times New Roman" w:eastAsia="Calibri" w:hAnsi="Times New Roman" w:cs="Times New Roman"/>
          <w:sz w:val="24"/>
          <w:szCs w:val="28"/>
          <w:lang w:eastAsia="ar-SA"/>
        </w:rPr>
        <w:t>Пивиха</w:t>
      </w:r>
      <w:proofErr w:type="spellEnd"/>
      <w:r w:rsidRPr="007F7EDE">
        <w:rPr>
          <w:rFonts w:ascii="Times New Roman" w:eastAsia="Calibri" w:hAnsi="Times New Roman" w:cs="Times New Roman"/>
          <w:sz w:val="24"/>
          <w:szCs w:val="28"/>
          <w:lang w:eastAsia="ar-SA"/>
        </w:rPr>
        <w:t>».</w:t>
      </w:r>
    </w:p>
    <w:p w:rsidR="00721DB2" w:rsidRPr="007F7EDE" w:rsidRDefault="00721DB2" w:rsidP="00884CB4">
      <w:pPr>
        <w:suppressAutoHyphens/>
        <w:spacing w:after="0"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Працівники закладів культури територіальних громад району організовують фотовиставки та проводять дискусії з цікавими людьми, які знають історію району, багато мандрують і з задоволенням діляться інформацією.</w:t>
      </w:r>
    </w:p>
    <w:p w:rsidR="00721DB2" w:rsidRPr="007F7EDE" w:rsidRDefault="00721DB2" w:rsidP="00884CB4">
      <w:pPr>
        <w:suppressAutoHyphens/>
        <w:spacing w:after="0"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 xml:space="preserve">У територіальних громадах району організовуються виставки майстрів </w:t>
      </w:r>
      <w:proofErr w:type="spellStart"/>
      <w:r w:rsidRPr="007F7EDE">
        <w:rPr>
          <w:rFonts w:ascii="Times New Roman" w:eastAsia="Calibri" w:hAnsi="Times New Roman" w:cs="Times New Roman"/>
          <w:sz w:val="24"/>
          <w:szCs w:val="28"/>
          <w:lang w:eastAsia="ar-SA"/>
        </w:rPr>
        <w:t>декоративно</w:t>
      </w:r>
      <w:proofErr w:type="spellEnd"/>
      <w:r w:rsidRPr="007F7EDE">
        <w:rPr>
          <w:rFonts w:ascii="Times New Roman" w:eastAsia="Calibri" w:hAnsi="Times New Roman" w:cs="Times New Roman"/>
          <w:sz w:val="24"/>
          <w:szCs w:val="28"/>
          <w:lang w:eastAsia="ar-SA"/>
        </w:rPr>
        <w:t>-ужиткового мистецтва. Майстри проводять майстер-класи в містах України та за кордоном.</w:t>
      </w:r>
    </w:p>
    <w:p w:rsidR="00721DB2" w:rsidRPr="007F7EDE" w:rsidRDefault="00721DB2" w:rsidP="00884CB4">
      <w:pPr>
        <w:suppressAutoHyphens/>
        <w:spacing w:after="0"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 xml:space="preserve">Інформація про розділи, присвячені туристичній галузі Олександрійського району, відображається на веб-сайті Олександрійської районної державної адміністрації та в соціальній мережі </w:t>
      </w:r>
      <w:r w:rsidRPr="007F7EDE">
        <w:rPr>
          <w:rFonts w:ascii="Times New Roman" w:eastAsia="Calibri" w:hAnsi="Times New Roman" w:cs="Times New Roman"/>
          <w:sz w:val="24"/>
          <w:szCs w:val="28"/>
          <w:lang w:val="en-US" w:eastAsia="ar-SA"/>
        </w:rPr>
        <w:t>Facebook</w:t>
      </w:r>
      <w:r w:rsidRPr="007F7EDE">
        <w:rPr>
          <w:rFonts w:ascii="Times New Roman" w:eastAsia="Calibri" w:hAnsi="Times New Roman" w:cs="Times New Roman"/>
          <w:sz w:val="24"/>
          <w:szCs w:val="28"/>
          <w:lang w:eastAsia="ar-SA"/>
        </w:rPr>
        <w:t>.</w:t>
      </w:r>
    </w:p>
    <w:p w:rsidR="00721DB2" w:rsidRPr="007F7EDE" w:rsidRDefault="00721DB2" w:rsidP="00884CB4">
      <w:pPr>
        <w:spacing w:after="0" w:line="240" w:lineRule="auto"/>
        <w:ind w:firstLine="567"/>
        <w:jc w:val="both"/>
        <w:rPr>
          <w:rFonts w:ascii="Times New Roman" w:eastAsia="Times New Roman" w:hAnsi="Times New Roman" w:cs="Times New Roman"/>
          <w:b/>
          <w:sz w:val="24"/>
          <w:szCs w:val="28"/>
          <w:shd w:val="clear" w:color="auto" w:fill="FFFFFF"/>
          <w:lang w:eastAsia="ru-RU"/>
        </w:rPr>
      </w:pPr>
      <w:r w:rsidRPr="007F7EDE">
        <w:rPr>
          <w:rFonts w:ascii="Times New Roman" w:eastAsia="Times New Roman" w:hAnsi="Times New Roman" w:cs="Times New Roman"/>
          <w:b/>
          <w:sz w:val="24"/>
          <w:szCs w:val="28"/>
          <w:shd w:val="clear" w:color="auto" w:fill="FFFFFF"/>
          <w:lang w:eastAsia="ru-RU"/>
        </w:rPr>
        <w:t>ІІ. Основні проблемні питання розвитку галузі</w:t>
      </w:r>
      <w:r w:rsidR="00884CB4" w:rsidRPr="007F7EDE">
        <w:rPr>
          <w:rFonts w:ascii="Times New Roman" w:eastAsia="Times New Roman" w:hAnsi="Times New Roman" w:cs="Times New Roman"/>
          <w:b/>
          <w:sz w:val="24"/>
          <w:szCs w:val="28"/>
          <w:shd w:val="clear" w:color="auto" w:fill="FFFFFF"/>
          <w:lang w:eastAsia="ru-RU"/>
        </w:rPr>
        <w:t>.</w:t>
      </w:r>
    </w:p>
    <w:p w:rsidR="00721DB2" w:rsidRPr="007F7EDE" w:rsidRDefault="00721DB2" w:rsidP="00884CB4">
      <w:pPr>
        <w:spacing w:after="0" w:line="240" w:lineRule="auto"/>
        <w:ind w:firstLine="567"/>
        <w:jc w:val="both"/>
        <w:rPr>
          <w:rFonts w:ascii="Times New Roman" w:eastAsia="Times New Roman" w:hAnsi="Times New Roman" w:cs="Times New Roman"/>
          <w:sz w:val="24"/>
          <w:szCs w:val="28"/>
          <w:shd w:val="clear" w:color="auto" w:fill="FFFFFF"/>
          <w:lang w:eastAsia="ru-RU"/>
        </w:rPr>
      </w:pPr>
      <w:r w:rsidRPr="007F7EDE">
        <w:rPr>
          <w:rFonts w:ascii="Times New Roman" w:eastAsia="Times New Roman" w:hAnsi="Times New Roman" w:cs="Times New Roman"/>
          <w:sz w:val="24"/>
          <w:szCs w:val="28"/>
          <w:shd w:val="clear" w:color="auto" w:fill="FFFFFF"/>
          <w:lang w:eastAsia="ru-RU"/>
        </w:rPr>
        <w:t>В Олександрійському районі існують всі передумови для розвитку туризму: історичні, географічні, природні, економічні, соціально-демографічні. Відповідно, причинами нестабільності є ряд проблем, які сповільнюють розвиток туризму та гальмують розвиток туристичної індустрії, а саме:</w:t>
      </w:r>
    </w:p>
    <w:p w:rsidR="00721DB2" w:rsidRPr="007F7EDE" w:rsidRDefault="00721DB2" w:rsidP="00884CB4">
      <w:pPr>
        <w:spacing w:after="0" w:line="20" w:lineRule="atLeast"/>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складна економічна та політична ситуація в країні;</w:t>
      </w:r>
    </w:p>
    <w:p w:rsidR="00721DB2" w:rsidRPr="007F7EDE" w:rsidRDefault="00721DB2" w:rsidP="00884CB4">
      <w:pPr>
        <w:spacing w:after="0" w:line="20" w:lineRule="atLeast"/>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недостатній розвиток об’єктів інфраструктури;</w:t>
      </w:r>
    </w:p>
    <w:p w:rsidR="00721DB2" w:rsidRPr="007F7EDE" w:rsidRDefault="00721DB2" w:rsidP="00884CB4">
      <w:pPr>
        <w:spacing w:after="0" w:line="20" w:lineRule="atLeast"/>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 xml:space="preserve">недостатнє фінансування для підтримання в належному стані та реконструкції історико-архітектурних пам’яток; </w:t>
      </w:r>
    </w:p>
    <w:p w:rsidR="00721DB2" w:rsidRPr="007F7EDE" w:rsidRDefault="00721DB2" w:rsidP="00884CB4">
      <w:pPr>
        <w:spacing w:after="0" w:line="20" w:lineRule="atLeast"/>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низька конкурентоспроможність туристичного продукту на вітчизняному та зарубіжному ринках.</w:t>
      </w:r>
    </w:p>
    <w:p w:rsidR="00721DB2" w:rsidRPr="007F7EDE" w:rsidRDefault="00721DB2" w:rsidP="00884CB4">
      <w:pPr>
        <w:suppressAutoHyphens/>
        <w:spacing w:after="0" w:line="240" w:lineRule="auto"/>
        <w:ind w:firstLine="567"/>
        <w:contextualSpacing/>
        <w:jc w:val="both"/>
        <w:rPr>
          <w:rFonts w:ascii="Times New Roman" w:eastAsia="Times New Roman" w:hAnsi="Times New Roman" w:cs="Times New Roman"/>
          <w:b/>
          <w:sz w:val="24"/>
          <w:szCs w:val="28"/>
          <w:lang w:eastAsia="ar-SA"/>
        </w:rPr>
      </w:pPr>
      <w:r w:rsidRPr="007F7EDE">
        <w:rPr>
          <w:rFonts w:ascii="Times New Roman" w:eastAsia="Times New Roman" w:hAnsi="Times New Roman" w:cs="Times New Roman"/>
          <w:b/>
          <w:sz w:val="24"/>
          <w:szCs w:val="28"/>
          <w:lang w:eastAsia="ar-SA"/>
        </w:rPr>
        <w:t>ІІІ. Основні завдання та заходи щодо розвитку галузі на 2026 рік</w:t>
      </w:r>
      <w:r w:rsidR="00884CB4" w:rsidRPr="007F7EDE">
        <w:rPr>
          <w:rFonts w:ascii="Times New Roman" w:eastAsia="Times New Roman" w:hAnsi="Times New Roman" w:cs="Times New Roman"/>
          <w:b/>
          <w:sz w:val="24"/>
          <w:szCs w:val="28"/>
          <w:lang w:eastAsia="ar-SA"/>
        </w:rPr>
        <w:t>:</w:t>
      </w:r>
    </w:p>
    <w:p w:rsidR="00721DB2" w:rsidRPr="007F7EDE" w:rsidRDefault="00721DB2" w:rsidP="00884CB4">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організація просвітницьких заходів та культурного дозвілля громадян;</w:t>
      </w:r>
    </w:p>
    <w:p w:rsidR="00721DB2" w:rsidRPr="007F7EDE" w:rsidRDefault="00721DB2" w:rsidP="00884CB4">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 xml:space="preserve">розвиток </w:t>
      </w:r>
      <w:proofErr w:type="spellStart"/>
      <w:r w:rsidRPr="007F7EDE">
        <w:rPr>
          <w:rFonts w:ascii="Times New Roman" w:eastAsia="Times New Roman" w:hAnsi="Times New Roman" w:cs="Times New Roman"/>
          <w:sz w:val="24"/>
          <w:szCs w:val="28"/>
          <w:lang w:eastAsia="ar-SA"/>
        </w:rPr>
        <w:t>декоративно</w:t>
      </w:r>
      <w:proofErr w:type="spellEnd"/>
      <w:r w:rsidRPr="007F7EDE">
        <w:rPr>
          <w:rFonts w:ascii="Times New Roman" w:eastAsia="Times New Roman" w:hAnsi="Times New Roman" w:cs="Times New Roman"/>
          <w:sz w:val="24"/>
          <w:szCs w:val="28"/>
          <w:lang w:eastAsia="ar-SA"/>
        </w:rPr>
        <w:t>-ужиткового мистецтва;</w:t>
      </w:r>
    </w:p>
    <w:p w:rsidR="00721DB2" w:rsidRPr="007F7EDE" w:rsidRDefault="00721DB2" w:rsidP="00884CB4">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 xml:space="preserve">розробка нових туристичних маршрутів із залученням сільських садиб та розширення туристичних послуг на їх територіях;  </w:t>
      </w:r>
    </w:p>
    <w:p w:rsidR="00721DB2" w:rsidRPr="007F7EDE" w:rsidRDefault="00721DB2" w:rsidP="00884CB4">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 xml:space="preserve">проведення виставок-ярмарок, семінарів, конференцій, тренінгів, круглих столів та участь в обласних, республіканських, міжнародних виставках; </w:t>
      </w:r>
    </w:p>
    <w:p w:rsidR="00721DB2" w:rsidRPr="007F7EDE" w:rsidRDefault="00721DB2" w:rsidP="00884CB4">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виготовлення рекламної друкованої продукції: буклетів, візиток, проспектів з рекламою туристичного продукту району;</w:t>
      </w:r>
    </w:p>
    <w:p w:rsidR="00721DB2" w:rsidRPr="007F7EDE" w:rsidRDefault="00721DB2" w:rsidP="00884CB4">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розвиток сільського «зеленого» туризму на території району.</w:t>
      </w:r>
    </w:p>
    <w:p w:rsidR="00721DB2" w:rsidRPr="007F7EDE" w:rsidRDefault="00721DB2" w:rsidP="00884CB4">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b/>
          <w:sz w:val="24"/>
          <w:szCs w:val="28"/>
          <w:lang w:val="en-US" w:eastAsia="ar-SA"/>
        </w:rPr>
        <w:t>IV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 xml:space="preserve">Джерела та обсяги фінансування заходів і </w:t>
      </w:r>
      <w:proofErr w:type="spellStart"/>
      <w:r w:rsidRPr="007F7EDE">
        <w:rPr>
          <w:rFonts w:ascii="Times New Roman" w:eastAsia="Times New Roman" w:hAnsi="Times New Roman" w:cs="Times New Roman"/>
          <w:b/>
          <w:sz w:val="24"/>
          <w:szCs w:val="28"/>
          <w:lang w:eastAsia="ar-SA"/>
        </w:rPr>
        <w:t>проєктів</w:t>
      </w:r>
      <w:proofErr w:type="spellEnd"/>
      <w:r w:rsidRPr="007F7EDE">
        <w:rPr>
          <w:rFonts w:ascii="Times New Roman" w:eastAsia="Times New Roman" w:hAnsi="Times New Roman" w:cs="Times New Roman"/>
          <w:b/>
          <w:sz w:val="24"/>
          <w:szCs w:val="28"/>
          <w:lang w:eastAsia="ar-SA"/>
        </w:rPr>
        <w:t xml:space="preserve"> у 2026 році</w:t>
      </w:r>
      <w:r w:rsidR="00884CB4" w:rsidRPr="007F7EDE">
        <w:rPr>
          <w:rFonts w:ascii="Times New Roman" w:eastAsia="Times New Roman" w:hAnsi="Times New Roman" w:cs="Times New Roman"/>
          <w:b/>
          <w:sz w:val="24"/>
          <w:szCs w:val="28"/>
          <w:lang w:eastAsia="ar-SA"/>
        </w:rPr>
        <w:t>:</w:t>
      </w:r>
    </w:p>
    <w:p w:rsidR="00721DB2" w:rsidRPr="007F7EDE" w:rsidRDefault="00721DB2" w:rsidP="00884CB4">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за рахунок коштів бюджетів усіх рівнів та інших джерел фінансування, не заборонених чинним законодавством.</w:t>
      </w:r>
    </w:p>
    <w:p w:rsidR="00721DB2" w:rsidRPr="007F7EDE" w:rsidRDefault="00721DB2" w:rsidP="00884CB4">
      <w:pPr>
        <w:suppressAutoHyphens/>
        <w:spacing w:after="0" w:line="240" w:lineRule="auto"/>
        <w:ind w:firstLine="567"/>
        <w:contextualSpacing/>
        <w:jc w:val="both"/>
        <w:rPr>
          <w:rFonts w:ascii="Times New Roman" w:eastAsia="Times New Roman" w:hAnsi="Times New Roman" w:cs="Times New Roman"/>
          <w:b/>
          <w:sz w:val="24"/>
          <w:szCs w:val="28"/>
          <w:lang w:eastAsia="ar-SA"/>
        </w:rPr>
      </w:pPr>
      <w:r w:rsidRPr="007F7EDE">
        <w:rPr>
          <w:rFonts w:ascii="Times New Roman" w:eastAsia="Times New Roman" w:hAnsi="Times New Roman" w:cs="Times New Roman"/>
          <w:b/>
          <w:sz w:val="24"/>
          <w:szCs w:val="28"/>
          <w:lang w:val="en-US" w:eastAsia="ar-SA"/>
        </w:rPr>
        <w:t>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Очікувані результати та ключові індикатори оцінки виконання запланованих</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на 2026 рік завдань</w:t>
      </w:r>
      <w:r w:rsidR="00884CB4" w:rsidRPr="007F7EDE">
        <w:rPr>
          <w:rFonts w:ascii="Times New Roman" w:eastAsia="Times New Roman" w:hAnsi="Times New Roman" w:cs="Times New Roman"/>
          <w:b/>
          <w:sz w:val="24"/>
          <w:szCs w:val="28"/>
          <w:lang w:eastAsia="ar-SA"/>
        </w:rPr>
        <w:t>:</w:t>
      </w:r>
    </w:p>
    <w:p w:rsidR="00721DB2" w:rsidRPr="007F7EDE" w:rsidRDefault="00721DB2" w:rsidP="00884CB4">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lastRenderedPageBreak/>
        <w:t>підвищення якості надання туристичних послуг населенню;</w:t>
      </w:r>
    </w:p>
    <w:p w:rsidR="00721DB2" w:rsidRPr="007F7EDE" w:rsidRDefault="00721DB2" w:rsidP="00884CB4">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збільшення кількості туристів, що відпочивають у сільських «зелених» садибах на 10%.</w:t>
      </w:r>
    </w:p>
    <w:p w:rsidR="00EB32AF" w:rsidRPr="007F7EDE" w:rsidRDefault="00EB32AF" w:rsidP="002F3BE7">
      <w:pPr>
        <w:pStyle w:val="a5"/>
        <w:spacing w:before="0" w:beforeAutospacing="0" w:after="0" w:afterAutospacing="0"/>
        <w:ind w:firstLine="709"/>
        <w:jc w:val="both"/>
        <w:rPr>
          <w:szCs w:val="28"/>
          <w:lang w:val="uk-UA" w:eastAsia="ar-SA"/>
        </w:rPr>
      </w:pPr>
    </w:p>
    <w:p w:rsidR="002924AA" w:rsidRPr="007F7EDE" w:rsidRDefault="00185615" w:rsidP="00EA38D1">
      <w:pPr>
        <w:pStyle w:val="a3"/>
        <w:tabs>
          <w:tab w:val="left" w:pos="0"/>
        </w:tabs>
        <w:spacing w:after="0" w:line="240" w:lineRule="auto"/>
        <w:ind w:left="0"/>
        <w:jc w:val="center"/>
        <w:rPr>
          <w:rFonts w:ascii="Times New Roman" w:hAnsi="Times New Roman" w:cs="Times New Roman"/>
          <w:b/>
          <w:color w:val="000000"/>
          <w:sz w:val="24"/>
          <w:szCs w:val="28"/>
        </w:rPr>
      </w:pPr>
      <w:r w:rsidRPr="007F7EDE">
        <w:rPr>
          <w:rStyle w:val="FontStyle22"/>
          <w:rFonts w:eastAsiaTheme="minorHAnsi"/>
          <w:b/>
          <w:sz w:val="24"/>
          <w:szCs w:val="28"/>
        </w:rPr>
        <w:t>РОЗДІЛ ІІ</w:t>
      </w:r>
      <w:r w:rsidR="00AC3DAC" w:rsidRPr="007F7EDE">
        <w:rPr>
          <w:rStyle w:val="FontStyle22"/>
          <w:rFonts w:eastAsiaTheme="minorHAnsi"/>
          <w:b/>
          <w:sz w:val="24"/>
          <w:szCs w:val="28"/>
        </w:rPr>
        <w:t xml:space="preserve">. </w:t>
      </w:r>
      <w:r w:rsidR="002924AA" w:rsidRPr="007F7EDE">
        <w:rPr>
          <w:rFonts w:ascii="Times New Roman" w:hAnsi="Times New Roman" w:cs="Times New Roman"/>
          <w:b/>
          <w:color w:val="000000"/>
          <w:sz w:val="24"/>
          <w:szCs w:val="28"/>
        </w:rPr>
        <w:t>РОЗВИТОК ЛЮДСЬКОГО КАПІТАЛУ ТА ПІДВИЩЕННЯ ЯКОСТІ ЖИТТЯ НАСЕЛЕННЯ</w:t>
      </w:r>
    </w:p>
    <w:p w:rsidR="00A12B7D" w:rsidRPr="007F7EDE" w:rsidRDefault="00A12B7D" w:rsidP="001D2559">
      <w:pPr>
        <w:spacing w:after="0" w:line="240" w:lineRule="auto"/>
        <w:ind w:firstLine="567"/>
        <w:jc w:val="both"/>
        <w:rPr>
          <w:rFonts w:ascii="Times New Roman" w:hAnsi="Times New Roman" w:cs="Times New Roman"/>
          <w:sz w:val="24"/>
          <w:szCs w:val="28"/>
        </w:rPr>
      </w:pPr>
    </w:p>
    <w:p w:rsidR="00B961F3" w:rsidRPr="007F7EDE" w:rsidRDefault="00B961F3" w:rsidP="00B961F3">
      <w:pPr>
        <w:pStyle w:val="a3"/>
        <w:numPr>
          <w:ilvl w:val="0"/>
          <w:numId w:val="12"/>
        </w:numPr>
        <w:spacing w:after="0" w:line="240" w:lineRule="auto"/>
        <w:rPr>
          <w:rFonts w:ascii="Times New Roman" w:hAnsi="Times New Roman" w:cs="Times New Roman"/>
          <w:b/>
          <w:sz w:val="24"/>
          <w:szCs w:val="28"/>
          <w:u w:val="single"/>
        </w:rPr>
      </w:pPr>
      <w:r w:rsidRPr="007F7EDE">
        <w:rPr>
          <w:rFonts w:ascii="Times New Roman" w:hAnsi="Times New Roman" w:cs="Times New Roman"/>
          <w:b/>
          <w:sz w:val="24"/>
          <w:szCs w:val="28"/>
          <w:u w:val="single"/>
        </w:rPr>
        <w:t>Зайнятість населення</w:t>
      </w:r>
      <w:r w:rsidR="00D84EF5" w:rsidRPr="007F7EDE">
        <w:rPr>
          <w:rFonts w:ascii="Times New Roman" w:hAnsi="Times New Roman" w:cs="Times New Roman"/>
          <w:b/>
          <w:sz w:val="24"/>
          <w:szCs w:val="28"/>
          <w:u w:val="single"/>
        </w:rPr>
        <w:t>,</w:t>
      </w:r>
      <w:r w:rsidRPr="007F7EDE">
        <w:rPr>
          <w:rFonts w:ascii="Times New Roman" w:hAnsi="Times New Roman" w:cs="Times New Roman"/>
          <w:b/>
          <w:sz w:val="24"/>
          <w:szCs w:val="28"/>
          <w:u w:val="single"/>
        </w:rPr>
        <w:t xml:space="preserve"> розвиток ринку праці</w:t>
      </w:r>
      <w:r w:rsidR="00D84EF5" w:rsidRPr="007F7EDE">
        <w:rPr>
          <w:rFonts w:ascii="Times New Roman" w:hAnsi="Times New Roman" w:cs="Times New Roman"/>
          <w:b/>
          <w:sz w:val="24"/>
          <w:szCs w:val="28"/>
          <w:u w:val="single"/>
        </w:rPr>
        <w:t xml:space="preserve"> та підприємництва</w:t>
      </w:r>
    </w:p>
    <w:p w:rsidR="00B961F3" w:rsidRPr="007F7EDE" w:rsidRDefault="00B961F3" w:rsidP="00EB0D3E">
      <w:pPr>
        <w:spacing w:after="0" w:line="240" w:lineRule="auto"/>
        <w:ind w:right="-142" w:firstLine="567"/>
        <w:jc w:val="both"/>
        <w:rPr>
          <w:rFonts w:ascii="Times New Roman" w:hAnsi="Times New Roman" w:cs="Times New Roman"/>
          <w:b/>
          <w:bCs/>
          <w:sz w:val="24"/>
          <w:szCs w:val="28"/>
          <w:shd w:val="clear" w:color="auto" w:fill="FFFFFF"/>
          <w:lang w:eastAsia="zh-CN" w:bidi="hi-IN"/>
        </w:rPr>
      </w:pPr>
      <w:r w:rsidRPr="007F7EDE">
        <w:rPr>
          <w:rFonts w:ascii="Times New Roman" w:hAnsi="Times New Roman" w:cs="Times New Roman"/>
          <w:b/>
          <w:bCs/>
          <w:sz w:val="24"/>
          <w:szCs w:val="28"/>
          <w:shd w:val="clear" w:color="auto" w:fill="FFFFFF"/>
          <w:lang w:eastAsia="zh-CN" w:bidi="hi-IN"/>
        </w:rPr>
        <w:t xml:space="preserve">І. Аналіз тенденцій розвитку відповідної галузі </w:t>
      </w:r>
      <w:r w:rsidR="00884CB4" w:rsidRPr="007F7EDE">
        <w:rPr>
          <w:rFonts w:ascii="Times New Roman" w:hAnsi="Times New Roman" w:cs="Times New Roman"/>
          <w:b/>
          <w:bCs/>
          <w:sz w:val="24"/>
          <w:szCs w:val="28"/>
          <w:shd w:val="clear" w:color="auto" w:fill="FFFFFF"/>
          <w:lang w:eastAsia="zh-CN" w:bidi="hi-IN"/>
        </w:rPr>
        <w:t>у</w:t>
      </w:r>
      <w:r w:rsidRPr="007F7EDE">
        <w:rPr>
          <w:rFonts w:ascii="Times New Roman" w:hAnsi="Times New Roman" w:cs="Times New Roman"/>
          <w:b/>
          <w:bCs/>
          <w:sz w:val="24"/>
          <w:szCs w:val="28"/>
          <w:shd w:val="clear" w:color="auto" w:fill="FFFFFF"/>
          <w:lang w:eastAsia="zh-CN" w:bidi="hi-IN"/>
        </w:rPr>
        <w:t xml:space="preserve"> 202</w:t>
      </w:r>
      <w:r w:rsidR="00884CB4" w:rsidRPr="007F7EDE">
        <w:rPr>
          <w:rFonts w:ascii="Times New Roman" w:hAnsi="Times New Roman" w:cs="Times New Roman"/>
          <w:b/>
          <w:bCs/>
          <w:sz w:val="24"/>
          <w:szCs w:val="28"/>
          <w:shd w:val="clear" w:color="auto" w:fill="FFFFFF"/>
          <w:lang w:eastAsia="zh-CN" w:bidi="hi-IN"/>
        </w:rPr>
        <w:t>5</w:t>
      </w:r>
      <w:r w:rsidRPr="007F7EDE">
        <w:rPr>
          <w:rFonts w:ascii="Times New Roman" w:hAnsi="Times New Roman" w:cs="Times New Roman"/>
          <w:b/>
          <w:bCs/>
          <w:sz w:val="24"/>
          <w:szCs w:val="28"/>
          <w:shd w:val="clear" w:color="auto" w:fill="FFFFFF"/>
          <w:lang w:eastAsia="zh-CN" w:bidi="hi-IN"/>
        </w:rPr>
        <w:t xml:space="preserve"> р</w:t>
      </w:r>
      <w:r w:rsidR="00884CB4" w:rsidRPr="007F7EDE">
        <w:rPr>
          <w:rFonts w:ascii="Times New Roman" w:hAnsi="Times New Roman" w:cs="Times New Roman"/>
          <w:b/>
          <w:bCs/>
          <w:sz w:val="24"/>
          <w:szCs w:val="28"/>
          <w:shd w:val="clear" w:color="auto" w:fill="FFFFFF"/>
          <w:lang w:eastAsia="zh-CN" w:bidi="hi-IN"/>
        </w:rPr>
        <w:t>оці.</w:t>
      </w:r>
    </w:p>
    <w:p w:rsidR="00B961F3" w:rsidRPr="007F7EDE" w:rsidRDefault="00B961F3" w:rsidP="00EB0D3E">
      <w:pPr>
        <w:tabs>
          <w:tab w:val="left" w:pos="567"/>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Виважена та відповідальна соціальна політика, спрямована на збільшення доходів громадян, підтримання їх купівельної спроможності та забезпечення зайнятості населення – невід’ємна складова підвищення добробуту населення. </w:t>
      </w:r>
    </w:p>
    <w:p w:rsidR="00B961F3" w:rsidRPr="007F7EDE" w:rsidRDefault="00B961F3" w:rsidP="00EB0D3E">
      <w:pPr>
        <w:shd w:val="clear" w:color="auto" w:fill="FFFFFF"/>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 метою здійснення соціального захисту прав та інтересів населення на території Олександрійського</w:t>
      </w:r>
      <w:r w:rsidR="00A071FC" w:rsidRPr="007F7EDE">
        <w:rPr>
          <w:rFonts w:ascii="Times New Roman" w:hAnsi="Times New Roman" w:cs="Times New Roman"/>
          <w:sz w:val="24"/>
          <w:szCs w:val="28"/>
        </w:rPr>
        <w:t xml:space="preserve"> району діє районна робоча група</w:t>
      </w:r>
      <w:r w:rsidRPr="007F7EDE">
        <w:rPr>
          <w:rFonts w:ascii="Times New Roman" w:hAnsi="Times New Roman" w:cs="Times New Roman"/>
          <w:sz w:val="24"/>
          <w:szCs w:val="28"/>
        </w:rPr>
        <w:t xml:space="preserve"> з питань легалізації виплати заробітної плати і зайнятості населення та районна комісія з питань погашення заборгованості із заробітної плати (грошового забезпечення). Протягом 202</w:t>
      </w:r>
      <w:r w:rsidR="00A071FC" w:rsidRPr="007F7EDE">
        <w:rPr>
          <w:rFonts w:ascii="Times New Roman" w:hAnsi="Times New Roman" w:cs="Times New Roman"/>
          <w:sz w:val="24"/>
          <w:szCs w:val="28"/>
        </w:rPr>
        <w:t>5</w:t>
      </w:r>
      <w:r w:rsidRPr="007F7EDE">
        <w:rPr>
          <w:rFonts w:ascii="Times New Roman" w:hAnsi="Times New Roman" w:cs="Times New Roman"/>
          <w:sz w:val="24"/>
          <w:szCs w:val="28"/>
        </w:rPr>
        <w:t xml:space="preserve"> року проведено 12 спільних засідань </w:t>
      </w:r>
      <w:r w:rsidR="00EB0D3E" w:rsidRPr="007F7EDE">
        <w:rPr>
          <w:rFonts w:ascii="Times New Roman" w:hAnsi="Times New Roman" w:cs="Times New Roman"/>
          <w:sz w:val="24"/>
          <w:szCs w:val="28"/>
        </w:rPr>
        <w:t>ци</w:t>
      </w:r>
      <w:r w:rsidRPr="007F7EDE">
        <w:rPr>
          <w:rFonts w:ascii="Times New Roman" w:hAnsi="Times New Roman" w:cs="Times New Roman"/>
          <w:sz w:val="24"/>
          <w:szCs w:val="28"/>
        </w:rPr>
        <w:t>х робочих груп.</w:t>
      </w:r>
      <w:r w:rsidRPr="007F7EDE">
        <w:rPr>
          <w:rFonts w:ascii="Times New Roman" w:eastAsia="Times New Roman" w:hAnsi="Times New Roman" w:cs="Times New Roman"/>
          <w:sz w:val="24"/>
          <w:szCs w:val="28"/>
          <w:lang w:eastAsia="ru-RU"/>
        </w:rPr>
        <w:t xml:space="preserve"> За результатами засідань приймаються рішення, які спрямовані на недопущення</w:t>
      </w:r>
      <w:r w:rsidRPr="007F7EDE">
        <w:rPr>
          <w:rFonts w:ascii="Times New Roman" w:eastAsia="Times New Roman" w:hAnsi="Times New Roman" w:cs="Times New Roman"/>
          <w:bCs/>
          <w:iCs/>
          <w:sz w:val="24"/>
          <w:szCs w:val="28"/>
          <w:lang w:eastAsia="ru-RU"/>
        </w:rPr>
        <w:t xml:space="preserve"> росту заборгованості із заробітної плати та дотримання чинного законодавства </w:t>
      </w:r>
      <w:r w:rsidRPr="007F7EDE">
        <w:rPr>
          <w:rFonts w:ascii="Times New Roman" w:eastAsia="Times New Roman" w:hAnsi="Times New Roman" w:cs="Times New Roman"/>
          <w:sz w:val="24"/>
          <w:szCs w:val="28"/>
          <w:lang w:eastAsia="ru-RU"/>
        </w:rPr>
        <w:t xml:space="preserve">у сфері трудових відносин. </w:t>
      </w:r>
      <w:r w:rsidRPr="007F7EDE">
        <w:rPr>
          <w:rFonts w:ascii="Times New Roman" w:hAnsi="Times New Roman" w:cs="Times New Roman"/>
          <w:sz w:val="24"/>
          <w:szCs w:val="28"/>
        </w:rPr>
        <w:t xml:space="preserve">Щотижня здійснюється моніторинг </w:t>
      </w:r>
      <w:r w:rsidRPr="007F7EDE">
        <w:rPr>
          <w:rFonts w:ascii="Times New Roman" w:hAnsi="Times New Roman" w:cs="Times New Roman"/>
          <w:sz w:val="24"/>
          <w:szCs w:val="28"/>
          <w:lang w:eastAsia="uk-UA"/>
        </w:rPr>
        <w:t xml:space="preserve">виплати заробітної плати на підприємствах громад, що дає можливість контролювати стан погашення зарплатних боргів та упереджувати їх виникнення. Постійно аналізується стан оплати праці та вживаються всі можливі заходи, спрямовані на погашення заборгованості із заробітної плати працівникам підприємств. </w:t>
      </w:r>
      <w:r w:rsidRPr="007F7EDE">
        <w:rPr>
          <w:rFonts w:ascii="Times New Roman" w:hAnsi="Times New Roman" w:cs="Times New Roman"/>
          <w:sz w:val="24"/>
          <w:szCs w:val="28"/>
        </w:rPr>
        <w:t xml:space="preserve">З метою забезпечення позитивної динаміки, в частині підвищення розміру середньомісячної заробітної плати з керівниками підприємств, установ та організацій району, фізичними особами підприємцями на постійній основі проводяться заходи інформаційно-роз’яснювального спрямування щодо виплати заробітної плати з дотриманням норм законодавства, зокрема недопущення виплати заробітної плати працівникам в розмірі нижче законодавчо встановленого рівня, підвищення рівня заробітної плати за рахунок стимулюючих виплат, премій, надбавок та легалізації заробітної плати і зайнятості населення. </w:t>
      </w:r>
    </w:p>
    <w:p w:rsidR="00B961F3" w:rsidRPr="007F7EDE" w:rsidRDefault="00B961F3" w:rsidP="00EB0D3E">
      <w:pPr>
        <w:pStyle w:val="ab"/>
        <w:ind w:firstLine="567"/>
        <w:jc w:val="both"/>
        <w:rPr>
          <w:rFonts w:ascii="Times New Roman" w:hAnsi="Times New Roman"/>
          <w:sz w:val="24"/>
          <w:szCs w:val="28"/>
          <w:lang w:val="uk-UA" w:eastAsia="ar-SA"/>
        </w:rPr>
      </w:pPr>
      <w:r w:rsidRPr="007F7EDE">
        <w:rPr>
          <w:rFonts w:ascii="Times New Roman" w:hAnsi="Times New Roman"/>
          <w:sz w:val="24"/>
          <w:szCs w:val="28"/>
          <w:lang w:val="uk-UA"/>
        </w:rPr>
        <w:t xml:space="preserve">На головній сторінці офіційного сайту Олександрійської райдержадміністрації розміщено банер «Є заборгованість по заробітній платі, повідом!» де кожен мешканець району у разі необхідності може повідомити про порушення його прав. </w:t>
      </w:r>
    </w:p>
    <w:p w:rsidR="0016455B" w:rsidRPr="007F7EDE" w:rsidRDefault="00DD1D1F" w:rsidP="00EB0D3E">
      <w:pPr>
        <w:tabs>
          <w:tab w:val="left" w:pos="567"/>
        </w:tabs>
        <w:spacing w:after="0" w:line="240" w:lineRule="auto"/>
        <w:ind w:firstLine="567"/>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rPr>
        <w:t>З</w:t>
      </w:r>
      <w:r w:rsidR="0016455B" w:rsidRPr="007F7EDE">
        <w:rPr>
          <w:rFonts w:ascii="Times New Roman" w:eastAsia="Times New Roman" w:hAnsi="Times New Roman" w:cs="Times New Roman"/>
          <w:color w:val="000000" w:themeColor="text1"/>
          <w:sz w:val="24"/>
          <w:szCs w:val="28"/>
          <w:lang w:eastAsia="ar-SA"/>
        </w:rPr>
        <w:t xml:space="preserve"> метою</w:t>
      </w:r>
      <w:r w:rsidR="006411BD" w:rsidRPr="007F7EDE">
        <w:rPr>
          <w:rFonts w:ascii="Times New Roman" w:eastAsia="Times New Roman" w:hAnsi="Times New Roman" w:cs="Times New Roman"/>
          <w:color w:val="000000" w:themeColor="text1"/>
          <w:sz w:val="24"/>
          <w:szCs w:val="28"/>
          <w:lang w:eastAsia="ar-SA"/>
        </w:rPr>
        <w:t xml:space="preserve"> </w:t>
      </w:r>
      <w:r w:rsidR="0016455B" w:rsidRPr="007F7EDE">
        <w:rPr>
          <w:rFonts w:ascii="Times New Roman" w:eastAsia="Times New Roman" w:hAnsi="Times New Roman" w:cs="Times New Roman"/>
          <w:color w:val="000000" w:themeColor="text1"/>
          <w:sz w:val="24"/>
          <w:szCs w:val="28"/>
          <w:lang w:eastAsia="ar-SA"/>
        </w:rPr>
        <w:t xml:space="preserve">інформування про активні програми зайнятості, а саме - умови надання </w:t>
      </w:r>
      <w:proofErr w:type="spellStart"/>
      <w:r w:rsidR="0016455B" w:rsidRPr="007F7EDE">
        <w:rPr>
          <w:rFonts w:ascii="Times New Roman" w:eastAsia="Times New Roman" w:hAnsi="Times New Roman" w:cs="Times New Roman"/>
          <w:color w:val="000000" w:themeColor="text1"/>
          <w:sz w:val="24"/>
          <w:szCs w:val="28"/>
          <w:lang w:eastAsia="ar-SA"/>
        </w:rPr>
        <w:t>мікрогрантів</w:t>
      </w:r>
      <w:proofErr w:type="spellEnd"/>
      <w:r w:rsidR="0016455B" w:rsidRPr="007F7EDE">
        <w:rPr>
          <w:rFonts w:ascii="Times New Roman" w:eastAsia="Times New Roman" w:hAnsi="Times New Roman" w:cs="Times New Roman"/>
          <w:color w:val="000000" w:themeColor="text1"/>
          <w:sz w:val="24"/>
          <w:szCs w:val="28"/>
          <w:lang w:eastAsia="ar-SA"/>
        </w:rPr>
        <w:t xml:space="preserve"> /грантів на створення або розвиток власного бізнесу, проходження  професійного навчання, в тому числі шляхом отримання ваучера на навчання проводилися інформаційні семінари із загальних питань зайнятості, семінари для внутрішньо переміщених осіб, семінари для військовослужбовців та учасників бойових дій (УБД), тренінги з техніки пошуку роботи  та ін. </w:t>
      </w:r>
      <w:r w:rsidR="0016455B" w:rsidRPr="007F7EDE">
        <w:rPr>
          <w:rFonts w:ascii="Times New Roman" w:eastAsia="Times New Roman" w:hAnsi="Times New Roman" w:cs="Times New Roman"/>
          <w:sz w:val="24"/>
          <w:szCs w:val="28"/>
          <w:lang w:eastAsia="ar-SA"/>
        </w:rPr>
        <w:t xml:space="preserve"> Загалом упродовж січня-</w:t>
      </w:r>
      <w:r w:rsidR="0096765D" w:rsidRPr="007F7EDE">
        <w:rPr>
          <w:rFonts w:ascii="Times New Roman" w:eastAsia="Times New Roman" w:hAnsi="Times New Roman" w:cs="Times New Roman"/>
          <w:sz w:val="24"/>
          <w:szCs w:val="28"/>
          <w:lang w:eastAsia="ar-SA"/>
        </w:rPr>
        <w:t>листопада</w:t>
      </w:r>
      <w:r w:rsidR="0016455B" w:rsidRPr="007F7EDE">
        <w:rPr>
          <w:rFonts w:ascii="Times New Roman" w:eastAsia="Times New Roman" w:hAnsi="Times New Roman" w:cs="Times New Roman"/>
          <w:sz w:val="24"/>
          <w:szCs w:val="28"/>
          <w:lang w:eastAsia="ar-SA"/>
        </w:rPr>
        <w:t xml:space="preserve">  2025 року проведено </w:t>
      </w:r>
      <w:r w:rsidR="008F13EB" w:rsidRPr="007F7EDE">
        <w:rPr>
          <w:rFonts w:ascii="Times New Roman" w:eastAsia="Times New Roman" w:hAnsi="Times New Roman" w:cs="Times New Roman"/>
          <w:sz w:val="24"/>
          <w:szCs w:val="28"/>
          <w:lang w:eastAsia="ar-SA"/>
        </w:rPr>
        <w:t>445</w:t>
      </w:r>
      <w:r w:rsidR="0016455B" w:rsidRPr="007F7EDE">
        <w:rPr>
          <w:rFonts w:ascii="Times New Roman" w:eastAsia="Times New Roman" w:hAnsi="Times New Roman" w:cs="Times New Roman"/>
          <w:sz w:val="24"/>
          <w:szCs w:val="28"/>
          <w:lang w:eastAsia="ar-SA"/>
        </w:rPr>
        <w:t xml:space="preserve"> семінарів та тренінгів, у яких взяло участь </w:t>
      </w:r>
      <w:r w:rsidR="008F13EB" w:rsidRPr="007F7EDE">
        <w:rPr>
          <w:rFonts w:ascii="Times New Roman" w:eastAsia="Times New Roman" w:hAnsi="Times New Roman" w:cs="Times New Roman"/>
          <w:sz w:val="24"/>
          <w:szCs w:val="28"/>
          <w:lang w:eastAsia="ar-SA"/>
        </w:rPr>
        <w:t>3123</w:t>
      </w:r>
      <w:r w:rsidR="0016455B" w:rsidRPr="007F7EDE">
        <w:rPr>
          <w:rFonts w:ascii="Times New Roman" w:eastAsia="Times New Roman" w:hAnsi="Times New Roman" w:cs="Times New Roman"/>
          <w:sz w:val="24"/>
          <w:szCs w:val="28"/>
          <w:lang w:eastAsia="ar-SA"/>
        </w:rPr>
        <w:t xml:space="preserve">  безробітних осіб (в т. ч. для  ВПО – </w:t>
      </w:r>
      <w:r w:rsidR="008F13EB" w:rsidRPr="007F7EDE">
        <w:rPr>
          <w:rFonts w:ascii="Times New Roman" w:eastAsia="Times New Roman" w:hAnsi="Times New Roman" w:cs="Times New Roman"/>
          <w:sz w:val="24"/>
          <w:szCs w:val="28"/>
          <w:lang w:eastAsia="ar-SA"/>
        </w:rPr>
        <w:t>100</w:t>
      </w:r>
      <w:r w:rsidR="0016455B" w:rsidRPr="007F7EDE">
        <w:rPr>
          <w:rFonts w:ascii="Times New Roman" w:eastAsia="Times New Roman" w:hAnsi="Times New Roman" w:cs="Times New Roman"/>
          <w:sz w:val="24"/>
          <w:szCs w:val="28"/>
          <w:lang w:eastAsia="ar-SA"/>
        </w:rPr>
        <w:t xml:space="preserve"> семінарів в яких взяли участь – </w:t>
      </w:r>
      <w:r w:rsidR="008F13EB" w:rsidRPr="007F7EDE">
        <w:rPr>
          <w:rFonts w:ascii="Times New Roman" w:eastAsia="Times New Roman" w:hAnsi="Times New Roman" w:cs="Times New Roman"/>
          <w:sz w:val="24"/>
          <w:szCs w:val="28"/>
          <w:lang w:eastAsia="ar-SA"/>
        </w:rPr>
        <w:t>790</w:t>
      </w:r>
      <w:r w:rsidR="0016455B" w:rsidRPr="007F7EDE">
        <w:rPr>
          <w:rFonts w:ascii="Times New Roman" w:eastAsia="Times New Roman" w:hAnsi="Times New Roman" w:cs="Times New Roman"/>
          <w:sz w:val="24"/>
          <w:szCs w:val="28"/>
          <w:lang w:eastAsia="ar-SA"/>
        </w:rPr>
        <w:t xml:space="preserve"> осіб,  для УБД-</w:t>
      </w:r>
      <w:r w:rsidR="008F13EB" w:rsidRPr="007F7EDE">
        <w:rPr>
          <w:rFonts w:ascii="Times New Roman" w:eastAsia="Times New Roman" w:hAnsi="Times New Roman" w:cs="Times New Roman"/>
          <w:sz w:val="24"/>
          <w:szCs w:val="28"/>
          <w:lang w:eastAsia="ar-SA"/>
        </w:rPr>
        <w:t>85</w:t>
      </w:r>
      <w:r w:rsidR="0016455B" w:rsidRPr="007F7EDE">
        <w:rPr>
          <w:rFonts w:ascii="Times New Roman" w:eastAsia="Times New Roman" w:hAnsi="Times New Roman" w:cs="Times New Roman"/>
          <w:sz w:val="24"/>
          <w:szCs w:val="28"/>
          <w:lang w:eastAsia="ar-SA"/>
        </w:rPr>
        <w:t xml:space="preserve"> семінарів  в яких взяли участь – 4</w:t>
      </w:r>
      <w:r w:rsidR="008F13EB" w:rsidRPr="007F7EDE">
        <w:rPr>
          <w:rFonts w:ascii="Times New Roman" w:eastAsia="Times New Roman" w:hAnsi="Times New Roman" w:cs="Times New Roman"/>
          <w:sz w:val="24"/>
          <w:szCs w:val="28"/>
          <w:lang w:eastAsia="ar-SA"/>
        </w:rPr>
        <w:t>77</w:t>
      </w:r>
      <w:r w:rsidR="0016455B" w:rsidRPr="007F7EDE">
        <w:rPr>
          <w:rFonts w:ascii="Times New Roman" w:eastAsia="Times New Roman" w:hAnsi="Times New Roman" w:cs="Times New Roman"/>
          <w:sz w:val="24"/>
          <w:szCs w:val="28"/>
          <w:lang w:eastAsia="ar-SA"/>
        </w:rPr>
        <w:t xml:space="preserve"> осіб). </w:t>
      </w:r>
    </w:p>
    <w:p w:rsidR="0016455B" w:rsidRPr="007F7EDE" w:rsidRDefault="0016455B" w:rsidP="00EB0D3E">
      <w:pPr>
        <w:suppressAutoHyphens/>
        <w:spacing w:after="0" w:line="240" w:lineRule="auto"/>
        <w:ind w:firstLine="567"/>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 xml:space="preserve">Крім того, проводилися інформаційні заходи, у т. ч. й у місцях компактного проживання переселенців, приміщеннях </w:t>
      </w:r>
      <w:proofErr w:type="spellStart"/>
      <w:r w:rsidRPr="007F7EDE">
        <w:rPr>
          <w:rFonts w:ascii="Times New Roman" w:eastAsia="Times New Roman" w:hAnsi="Times New Roman" w:cs="Times New Roman"/>
          <w:sz w:val="24"/>
          <w:szCs w:val="28"/>
          <w:lang w:eastAsia="ar-SA"/>
        </w:rPr>
        <w:t>ЦНАПів</w:t>
      </w:r>
      <w:proofErr w:type="spellEnd"/>
      <w:r w:rsidRPr="007F7EDE">
        <w:rPr>
          <w:rFonts w:ascii="Times New Roman" w:eastAsia="Times New Roman" w:hAnsi="Times New Roman" w:cs="Times New Roman"/>
          <w:sz w:val="24"/>
          <w:szCs w:val="28"/>
          <w:lang w:eastAsia="ar-SA"/>
        </w:rPr>
        <w:t xml:space="preserve"> та гуманітарних </w:t>
      </w:r>
      <w:proofErr w:type="spellStart"/>
      <w:r w:rsidRPr="007F7EDE">
        <w:rPr>
          <w:rFonts w:ascii="Times New Roman" w:eastAsia="Times New Roman" w:hAnsi="Times New Roman" w:cs="Times New Roman"/>
          <w:sz w:val="24"/>
          <w:szCs w:val="28"/>
          <w:lang w:eastAsia="ar-SA"/>
        </w:rPr>
        <w:t>хабів</w:t>
      </w:r>
      <w:proofErr w:type="spellEnd"/>
      <w:r w:rsidRPr="007F7EDE">
        <w:rPr>
          <w:rFonts w:ascii="Times New Roman" w:eastAsia="Times New Roman" w:hAnsi="Times New Roman" w:cs="Times New Roman"/>
          <w:sz w:val="24"/>
          <w:szCs w:val="28"/>
          <w:lang w:eastAsia="ar-SA"/>
        </w:rPr>
        <w:t>, старостатів та територіальних громад. Головна мета таких заходів – наближення послуг Державної служби зайнятості до внутрішньо переміщених осіб,  УБД, ветеранів і членам їх сімей та вирішення питань їхньої реінтеграції у систему реальних трудових відносин.</w:t>
      </w:r>
      <w:r w:rsidR="00A6000B" w:rsidRPr="007F7EDE">
        <w:rPr>
          <w:rFonts w:ascii="Times New Roman" w:eastAsia="Times New Roman" w:hAnsi="Times New Roman" w:cs="Times New Roman"/>
          <w:sz w:val="24"/>
          <w:szCs w:val="28"/>
          <w:lang w:eastAsia="ar-SA"/>
        </w:rPr>
        <w:t xml:space="preserve"> </w:t>
      </w:r>
      <w:r w:rsidRPr="007F7EDE">
        <w:rPr>
          <w:rFonts w:ascii="Times New Roman" w:eastAsia="Times New Roman" w:hAnsi="Times New Roman" w:cs="Times New Roman"/>
          <w:sz w:val="24"/>
          <w:szCs w:val="28"/>
          <w:lang w:eastAsia="ar-SA"/>
        </w:rPr>
        <w:t xml:space="preserve">До проведення окремих заходів долучалися соціальні партнери, діяльність яких пов’язана із соціальним захистом внутрішньо переміщених осіб та УБД. Це, зокрема: представники центрів з надання безоплатної вторинної правової допомоги, експерт з протидії торгівлі людьми – координатор </w:t>
      </w:r>
      <w:proofErr w:type="spellStart"/>
      <w:r w:rsidRPr="007F7EDE">
        <w:rPr>
          <w:rFonts w:ascii="Times New Roman" w:eastAsia="Times New Roman" w:hAnsi="Times New Roman" w:cs="Times New Roman"/>
          <w:sz w:val="24"/>
          <w:szCs w:val="28"/>
          <w:lang w:eastAsia="ar-SA"/>
        </w:rPr>
        <w:t>проєктів</w:t>
      </w:r>
      <w:proofErr w:type="spellEnd"/>
      <w:r w:rsidRPr="007F7EDE">
        <w:rPr>
          <w:rFonts w:ascii="Times New Roman" w:eastAsia="Times New Roman" w:hAnsi="Times New Roman" w:cs="Times New Roman"/>
          <w:sz w:val="24"/>
          <w:szCs w:val="28"/>
          <w:lang w:eastAsia="ar-SA"/>
        </w:rPr>
        <w:t xml:space="preserve"> ОБСЄ в Україні, ГО «Фонд «Професійний розвиток»,  ГО «Чистий аркуш», </w:t>
      </w:r>
      <w:r w:rsidRPr="007F7EDE">
        <w:rPr>
          <w:rFonts w:ascii="Times New Roman" w:eastAsia="Times New Roman" w:hAnsi="Times New Roman" w:cs="Times New Roman"/>
          <w:color w:val="FF0000"/>
          <w:sz w:val="24"/>
          <w:szCs w:val="28"/>
          <w:lang w:eastAsia="ar-SA"/>
        </w:rPr>
        <w:t xml:space="preserve"> </w:t>
      </w:r>
      <w:r w:rsidRPr="007F7EDE">
        <w:rPr>
          <w:rFonts w:ascii="Times New Roman" w:eastAsia="Times New Roman" w:hAnsi="Times New Roman" w:cs="Times New Roman"/>
          <w:sz w:val="24"/>
          <w:szCs w:val="28"/>
          <w:lang w:eastAsia="ar-SA"/>
        </w:rPr>
        <w:t xml:space="preserve">ГО «Десяте Квітня»,  Рада ВПО Олександрійської територіальної громади, </w:t>
      </w:r>
      <w:r w:rsidRPr="007F7EDE">
        <w:rPr>
          <w:rFonts w:ascii="Times New Roman" w:eastAsia="Times New Roman" w:hAnsi="Times New Roman" w:cs="Times New Roman"/>
          <w:color w:val="FF0000"/>
          <w:sz w:val="24"/>
          <w:szCs w:val="28"/>
          <w:lang w:eastAsia="ar-SA"/>
        </w:rPr>
        <w:t xml:space="preserve">  </w:t>
      </w:r>
      <w:r w:rsidRPr="007F7EDE">
        <w:rPr>
          <w:rFonts w:ascii="Times New Roman" w:eastAsia="Times New Roman" w:hAnsi="Times New Roman" w:cs="Times New Roman"/>
          <w:sz w:val="24"/>
          <w:szCs w:val="28"/>
          <w:lang w:eastAsia="ar-SA"/>
        </w:rPr>
        <w:t>Міжнародної неурядової гуманітарної організації «ACTED»,</w:t>
      </w:r>
      <w:r w:rsidRPr="007F7EDE">
        <w:rPr>
          <w:rFonts w:ascii="Times New Roman" w:eastAsia="Times New Roman" w:hAnsi="Times New Roman" w:cs="Times New Roman"/>
          <w:color w:val="FF0000"/>
          <w:sz w:val="24"/>
          <w:szCs w:val="28"/>
          <w:lang w:eastAsia="ar-SA"/>
        </w:rPr>
        <w:t xml:space="preserve">  </w:t>
      </w:r>
      <w:r w:rsidRPr="007F7EDE">
        <w:rPr>
          <w:rFonts w:ascii="Times New Roman" w:eastAsia="Times New Roman" w:hAnsi="Times New Roman" w:cs="Times New Roman"/>
          <w:sz w:val="24"/>
          <w:szCs w:val="28"/>
          <w:lang w:eastAsia="ar-SA"/>
        </w:rPr>
        <w:t xml:space="preserve">Кіровоградської обласної організації Товариства Червоного Хреста України за фінансової підтримки Іспанського Червоного Хреста та Швейцарського Червоного Хреста та інші. </w:t>
      </w:r>
    </w:p>
    <w:p w:rsidR="0016455B" w:rsidRPr="007F7EDE" w:rsidRDefault="0016455B" w:rsidP="00EB0D3E">
      <w:pPr>
        <w:suppressAutoHyphens/>
        <w:spacing w:after="0" w:line="240" w:lineRule="auto"/>
        <w:ind w:firstLine="567"/>
        <w:jc w:val="both"/>
        <w:rPr>
          <w:rFonts w:ascii="Times New Roman" w:eastAsia="Times New Roman" w:hAnsi="Times New Roman" w:cs="Times New Roman"/>
          <w:color w:val="FF0000"/>
          <w:sz w:val="24"/>
          <w:szCs w:val="28"/>
          <w:lang w:eastAsia="ar-SA"/>
        </w:rPr>
      </w:pPr>
      <w:r w:rsidRPr="007F7EDE">
        <w:rPr>
          <w:rFonts w:ascii="Times New Roman" w:eastAsia="Times New Roman" w:hAnsi="Times New Roman" w:cs="Times New Roman"/>
          <w:sz w:val="24"/>
          <w:szCs w:val="28"/>
          <w:lang w:eastAsia="ar-SA"/>
        </w:rPr>
        <w:lastRenderedPageBreak/>
        <w:t xml:space="preserve">Для підвищення рівня поінформованості суб’єктів підприємництва, внутрішньо переміщених осіб, ветеранів і членів їх родин про комплекс соціальних послуг, які Державна служба зайнятості надає клієнтам, її нові можливості, форми та методи роботи, електронні можливості, зокрема за напрямками “Створення або розвиток власного бізнесу” та “Грант для ветеранів”, про зміни в чинному законодавстві про зайнятість населення, ситуацію на регіональному ринку праці проводиться інформаційно-роз’яснювальна робота з використанням наявних аудіовізуальних, друкованих, онлайн медіа-сервісів, та інших медіа, у соціальній мережі </w:t>
      </w:r>
      <w:proofErr w:type="spellStart"/>
      <w:r w:rsidRPr="007F7EDE">
        <w:rPr>
          <w:rFonts w:ascii="Times New Roman" w:eastAsia="Times New Roman" w:hAnsi="Times New Roman" w:cs="Times New Roman"/>
          <w:sz w:val="24"/>
          <w:szCs w:val="28"/>
          <w:lang w:eastAsia="ar-SA"/>
        </w:rPr>
        <w:t>Facebook</w:t>
      </w:r>
      <w:proofErr w:type="spellEnd"/>
      <w:r w:rsidRPr="007F7EDE">
        <w:rPr>
          <w:rFonts w:ascii="Times New Roman" w:eastAsia="Times New Roman" w:hAnsi="Times New Roman" w:cs="Times New Roman"/>
          <w:sz w:val="24"/>
          <w:szCs w:val="28"/>
          <w:lang w:eastAsia="ar-SA"/>
        </w:rPr>
        <w:t xml:space="preserve"> Кіровоградського обласного центу зайнятості.</w:t>
      </w:r>
      <w:r w:rsidR="008F13EB" w:rsidRPr="007F7EDE">
        <w:rPr>
          <w:rFonts w:ascii="Times New Roman" w:eastAsia="Times New Roman" w:hAnsi="Times New Roman" w:cs="Times New Roman"/>
          <w:sz w:val="24"/>
          <w:szCs w:val="28"/>
          <w:lang w:eastAsia="ar-SA"/>
        </w:rPr>
        <w:t xml:space="preserve"> </w:t>
      </w:r>
      <w:r w:rsidRPr="007F7EDE">
        <w:rPr>
          <w:rFonts w:ascii="Times New Roman" w:eastAsia="Times New Roman" w:hAnsi="Times New Roman" w:cs="Times New Roman"/>
          <w:sz w:val="24"/>
          <w:szCs w:val="28"/>
          <w:lang w:eastAsia="ar-SA"/>
        </w:rPr>
        <w:t xml:space="preserve">Упродовж січня - </w:t>
      </w:r>
      <w:r w:rsidR="008F13EB" w:rsidRPr="007F7EDE">
        <w:rPr>
          <w:rFonts w:ascii="Times New Roman" w:eastAsia="Times New Roman" w:hAnsi="Times New Roman" w:cs="Times New Roman"/>
          <w:sz w:val="24"/>
          <w:szCs w:val="28"/>
          <w:lang w:eastAsia="ar-SA"/>
        </w:rPr>
        <w:t>листопада</w:t>
      </w:r>
      <w:r w:rsidRPr="007F7EDE">
        <w:rPr>
          <w:rFonts w:ascii="Times New Roman" w:eastAsia="Times New Roman" w:hAnsi="Times New Roman" w:cs="Times New Roman"/>
          <w:sz w:val="24"/>
          <w:szCs w:val="28"/>
          <w:lang w:eastAsia="ar-SA"/>
        </w:rPr>
        <w:t xml:space="preserve"> 2025 року на сайтах органів влади та місцевого самоврядування, сторінках інтернет-видань, друкованих виданнях систематично розміщувались</w:t>
      </w:r>
      <w:r w:rsidRPr="007F7EDE">
        <w:rPr>
          <w:rFonts w:ascii="Times New Roman" w:eastAsia="Times New Roman" w:hAnsi="Times New Roman" w:cs="Times New Roman"/>
          <w:color w:val="FF0000"/>
          <w:sz w:val="24"/>
          <w:szCs w:val="28"/>
          <w:lang w:eastAsia="ar-SA"/>
        </w:rPr>
        <w:t xml:space="preserve"> </w:t>
      </w:r>
      <w:r w:rsidRPr="007F7EDE">
        <w:rPr>
          <w:rFonts w:ascii="Times New Roman" w:eastAsia="Times New Roman" w:hAnsi="Times New Roman" w:cs="Times New Roman"/>
          <w:color w:val="000000" w:themeColor="text1"/>
          <w:sz w:val="24"/>
          <w:szCs w:val="28"/>
          <w:lang w:eastAsia="ar-SA"/>
        </w:rPr>
        <w:t xml:space="preserve">матеріали щодо отримання грантів для започаткування бізнесу,  розвитку підприємництва та навчання. На хвилях місцевих радіостанцій та локальних FM-хвилях всеукраїнських радіостанцій транслювалося </w:t>
      </w:r>
      <w:r w:rsidR="008F13EB" w:rsidRPr="007F7EDE">
        <w:rPr>
          <w:rFonts w:ascii="Times New Roman" w:eastAsia="Times New Roman" w:hAnsi="Times New Roman" w:cs="Times New Roman"/>
          <w:color w:val="000000" w:themeColor="text1"/>
          <w:sz w:val="24"/>
          <w:szCs w:val="28"/>
          <w:lang w:eastAsia="ar-SA"/>
        </w:rPr>
        <w:br/>
      </w:r>
      <w:r w:rsidRPr="007F7EDE">
        <w:rPr>
          <w:rFonts w:ascii="Times New Roman" w:eastAsia="Times New Roman" w:hAnsi="Times New Roman" w:cs="Times New Roman"/>
          <w:sz w:val="24"/>
          <w:szCs w:val="28"/>
          <w:lang w:eastAsia="ar-SA"/>
        </w:rPr>
        <w:t>14</w:t>
      </w:r>
      <w:r w:rsidR="001015A7" w:rsidRPr="007F7EDE">
        <w:rPr>
          <w:rFonts w:ascii="Times New Roman" w:eastAsia="Times New Roman" w:hAnsi="Times New Roman" w:cs="Times New Roman"/>
          <w:sz w:val="24"/>
          <w:szCs w:val="28"/>
          <w:lang w:eastAsia="ar-SA"/>
        </w:rPr>
        <w:t>5</w:t>
      </w:r>
      <w:r w:rsidRPr="007F7EDE">
        <w:rPr>
          <w:rFonts w:ascii="Times New Roman" w:eastAsia="Times New Roman" w:hAnsi="Times New Roman" w:cs="Times New Roman"/>
          <w:color w:val="000000" w:themeColor="text1"/>
          <w:sz w:val="24"/>
          <w:szCs w:val="28"/>
          <w:lang w:eastAsia="ar-SA"/>
        </w:rPr>
        <w:t xml:space="preserve"> матеріалів у форматі ра</w:t>
      </w:r>
      <w:r w:rsidR="00EB0D3E" w:rsidRPr="007F7EDE">
        <w:rPr>
          <w:rFonts w:ascii="Times New Roman" w:eastAsia="Times New Roman" w:hAnsi="Times New Roman" w:cs="Times New Roman"/>
          <w:color w:val="000000" w:themeColor="text1"/>
          <w:sz w:val="24"/>
          <w:szCs w:val="28"/>
          <w:lang w:eastAsia="ar-SA"/>
        </w:rPr>
        <w:t xml:space="preserve">діопередач, повідомлень та </w:t>
      </w:r>
      <w:proofErr w:type="spellStart"/>
      <w:r w:rsidR="00EB0D3E" w:rsidRPr="007F7EDE">
        <w:rPr>
          <w:rFonts w:ascii="Times New Roman" w:eastAsia="Times New Roman" w:hAnsi="Times New Roman" w:cs="Times New Roman"/>
          <w:color w:val="000000" w:themeColor="text1"/>
          <w:sz w:val="24"/>
          <w:szCs w:val="28"/>
          <w:lang w:eastAsia="ar-SA"/>
        </w:rPr>
        <w:t>аудіо</w:t>
      </w:r>
      <w:r w:rsidRPr="007F7EDE">
        <w:rPr>
          <w:rFonts w:ascii="Times New Roman" w:eastAsia="Times New Roman" w:hAnsi="Times New Roman" w:cs="Times New Roman"/>
          <w:color w:val="000000" w:themeColor="text1"/>
          <w:sz w:val="24"/>
          <w:szCs w:val="28"/>
          <w:lang w:eastAsia="ar-SA"/>
        </w:rPr>
        <w:t>роликів</w:t>
      </w:r>
      <w:proofErr w:type="spellEnd"/>
      <w:r w:rsidRPr="007F7EDE">
        <w:rPr>
          <w:rFonts w:ascii="Times New Roman" w:eastAsia="Times New Roman" w:hAnsi="Times New Roman" w:cs="Times New Roman"/>
          <w:color w:val="000000" w:themeColor="text1"/>
          <w:sz w:val="24"/>
          <w:szCs w:val="28"/>
          <w:lang w:eastAsia="ar-SA"/>
        </w:rPr>
        <w:t>.</w:t>
      </w:r>
    </w:p>
    <w:p w:rsidR="0016455B" w:rsidRPr="007F7EDE" w:rsidRDefault="00EB0D3E" w:rsidP="00EB0D3E">
      <w:pPr>
        <w:suppressAutoHyphens/>
        <w:spacing w:after="0" w:line="240" w:lineRule="auto"/>
        <w:ind w:firstLine="567"/>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У</w:t>
      </w:r>
      <w:r w:rsidR="0016455B" w:rsidRPr="007F7EDE">
        <w:rPr>
          <w:rFonts w:ascii="Times New Roman" w:eastAsia="Times New Roman" w:hAnsi="Times New Roman" w:cs="Times New Roman"/>
          <w:sz w:val="24"/>
          <w:szCs w:val="28"/>
          <w:lang w:eastAsia="ar-SA"/>
        </w:rPr>
        <w:t xml:space="preserve"> січні-</w:t>
      </w:r>
      <w:r w:rsidR="008F13EB" w:rsidRPr="007F7EDE">
        <w:rPr>
          <w:rFonts w:ascii="Times New Roman" w:eastAsia="Times New Roman" w:hAnsi="Times New Roman" w:cs="Times New Roman"/>
          <w:sz w:val="24"/>
          <w:szCs w:val="28"/>
          <w:lang w:eastAsia="ar-SA"/>
        </w:rPr>
        <w:t>листопаді</w:t>
      </w:r>
      <w:r w:rsidR="0016455B" w:rsidRPr="007F7EDE">
        <w:rPr>
          <w:rFonts w:ascii="Times New Roman" w:eastAsia="Times New Roman" w:hAnsi="Times New Roman" w:cs="Times New Roman"/>
          <w:sz w:val="24"/>
          <w:szCs w:val="28"/>
          <w:lang w:eastAsia="ar-SA"/>
        </w:rPr>
        <w:t xml:space="preserve"> 2025 року 2</w:t>
      </w:r>
      <w:r w:rsidR="001015A7" w:rsidRPr="007F7EDE">
        <w:rPr>
          <w:rFonts w:ascii="Times New Roman" w:eastAsia="Times New Roman" w:hAnsi="Times New Roman" w:cs="Times New Roman"/>
          <w:sz w:val="24"/>
          <w:szCs w:val="28"/>
          <w:lang w:eastAsia="ar-SA"/>
        </w:rPr>
        <w:t>7</w:t>
      </w:r>
      <w:r w:rsidR="0016455B" w:rsidRPr="007F7EDE">
        <w:rPr>
          <w:rFonts w:ascii="Times New Roman" w:eastAsia="Times New Roman" w:hAnsi="Times New Roman" w:cs="Times New Roman"/>
          <w:sz w:val="24"/>
          <w:szCs w:val="28"/>
          <w:lang w:eastAsia="ar-SA"/>
        </w:rPr>
        <w:t xml:space="preserve"> ос</w:t>
      </w:r>
      <w:r w:rsidR="001015A7" w:rsidRPr="007F7EDE">
        <w:rPr>
          <w:rFonts w:ascii="Times New Roman" w:eastAsia="Times New Roman" w:hAnsi="Times New Roman" w:cs="Times New Roman"/>
          <w:sz w:val="24"/>
          <w:szCs w:val="28"/>
          <w:lang w:eastAsia="ar-SA"/>
        </w:rPr>
        <w:t>і</w:t>
      </w:r>
      <w:r w:rsidR="0016455B" w:rsidRPr="007F7EDE">
        <w:rPr>
          <w:rFonts w:ascii="Times New Roman" w:eastAsia="Times New Roman" w:hAnsi="Times New Roman" w:cs="Times New Roman"/>
          <w:sz w:val="24"/>
          <w:szCs w:val="28"/>
          <w:lang w:eastAsia="ar-SA"/>
        </w:rPr>
        <w:t xml:space="preserve">б отримали </w:t>
      </w:r>
      <w:proofErr w:type="spellStart"/>
      <w:r w:rsidR="0016455B" w:rsidRPr="007F7EDE">
        <w:rPr>
          <w:rFonts w:ascii="Times New Roman" w:eastAsia="Times New Roman" w:hAnsi="Times New Roman" w:cs="Times New Roman"/>
          <w:sz w:val="24"/>
          <w:szCs w:val="28"/>
          <w:lang w:eastAsia="ar-SA"/>
        </w:rPr>
        <w:t>мікрогранти</w:t>
      </w:r>
      <w:proofErr w:type="spellEnd"/>
      <w:r w:rsidR="0016455B" w:rsidRPr="007F7EDE">
        <w:rPr>
          <w:rFonts w:ascii="Times New Roman" w:eastAsia="Times New Roman" w:hAnsi="Times New Roman" w:cs="Times New Roman"/>
          <w:sz w:val="24"/>
          <w:szCs w:val="28"/>
          <w:lang w:eastAsia="ar-SA"/>
        </w:rPr>
        <w:t xml:space="preserve"> та гранти на створення або розвиток власного бізнесу (в т. ч. 17 – Олександрійська ОТГ; </w:t>
      </w:r>
      <w:r w:rsidR="001015A7" w:rsidRPr="007F7EDE">
        <w:rPr>
          <w:rFonts w:ascii="Times New Roman" w:eastAsia="Times New Roman" w:hAnsi="Times New Roman" w:cs="Times New Roman"/>
          <w:sz w:val="24"/>
          <w:szCs w:val="28"/>
          <w:lang w:eastAsia="ar-SA"/>
        </w:rPr>
        <w:t>10</w:t>
      </w:r>
      <w:r w:rsidR="0016455B" w:rsidRPr="007F7EDE">
        <w:rPr>
          <w:rFonts w:ascii="Times New Roman" w:eastAsia="Times New Roman" w:hAnsi="Times New Roman" w:cs="Times New Roman"/>
          <w:sz w:val="24"/>
          <w:szCs w:val="28"/>
          <w:lang w:eastAsia="ar-SA"/>
        </w:rPr>
        <w:t>-Світловодська ОТГ).</w:t>
      </w:r>
    </w:p>
    <w:p w:rsidR="00B961F3" w:rsidRPr="007F7EDE" w:rsidRDefault="00B961F3" w:rsidP="00EB0D3E">
      <w:pPr>
        <w:tabs>
          <w:tab w:val="left" w:pos="567"/>
        </w:tabs>
        <w:spacing w:after="0" w:line="240" w:lineRule="auto"/>
        <w:ind w:firstLine="567"/>
        <w:jc w:val="both"/>
        <w:rPr>
          <w:rFonts w:ascii="Times New Roman" w:hAnsi="Times New Roman" w:cs="Times New Roman"/>
          <w:b/>
          <w:sz w:val="24"/>
          <w:szCs w:val="28"/>
        </w:rPr>
      </w:pPr>
      <w:r w:rsidRPr="007F7EDE">
        <w:rPr>
          <w:rFonts w:ascii="Times New Roman" w:hAnsi="Times New Roman" w:cs="Times New Roman"/>
          <w:b/>
          <w:sz w:val="24"/>
          <w:szCs w:val="28"/>
        </w:rPr>
        <w:t>ІІ. Основні проблем</w:t>
      </w:r>
      <w:r w:rsidR="008F20B2" w:rsidRPr="007F7EDE">
        <w:rPr>
          <w:rFonts w:ascii="Times New Roman" w:hAnsi="Times New Roman" w:cs="Times New Roman"/>
          <w:b/>
          <w:sz w:val="24"/>
          <w:szCs w:val="28"/>
        </w:rPr>
        <w:t>ні питання</w:t>
      </w:r>
      <w:r w:rsidRPr="007F7EDE">
        <w:rPr>
          <w:rFonts w:ascii="Times New Roman" w:hAnsi="Times New Roman" w:cs="Times New Roman"/>
          <w:b/>
          <w:sz w:val="24"/>
          <w:szCs w:val="28"/>
        </w:rPr>
        <w:t xml:space="preserve"> розвитку галузі:</w:t>
      </w:r>
    </w:p>
    <w:p w:rsidR="00B961F3" w:rsidRPr="007F7EDE" w:rsidRDefault="00B961F3" w:rsidP="00EB0D3E">
      <w:pPr>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 xml:space="preserve">невідповідність </w:t>
      </w:r>
      <w:proofErr w:type="spellStart"/>
      <w:r w:rsidRPr="007F7EDE">
        <w:rPr>
          <w:rFonts w:ascii="Times New Roman" w:eastAsia="Times New Roman" w:hAnsi="Times New Roman" w:cs="Times New Roman"/>
          <w:sz w:val="24"/>
          <w:szCs w:val="28"/>
          <w:lang w:eastAsia="ru-RU"/>
        </w:rPr>
        <w:t>професійно</w:t>
      </w:r>
      <w:proofErr w:type="spellEnd"/>
      <w:r w:rsidRPr="007F7EDE">
        <w:rPr>
          <w:rFonts w:ascii="Times New Roman" w:eastAsia="Times New Roman" w:hAnsi="Times New Roman" w:cs="Times New Roman"/>
          <w:sz w:val="24"/>
          <w:szCs w:val="28"/>
          <w:lang w:eastAsia="ru-RU"/>
        </w:rPr>
        <w:t>-кваліфікаційного рівня робочої сили потребам економіки та ринку праці;</w:t>
      </w:r>
    </w:p>
    <w:p w:rsidR="00B961F3" w:rsidRPr="007F7EDE" w:rsidRDefault="00B961F3" w:rsidP="00EB0D3E">
      <w:pPr>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високий рівень безробіття у сільській місцевості.</w:t>
      </w:r>
    </w:p>
    <w:p w:rsidR="00B961F3" w:rsidRPr="007F7EDE" w:rsidRDefault="00B961F3" w:rsidP="00EB0D3E">
      <w:pPr>
        <w:tabs>
          <w:tab w:val="left" w:pos="567"/>
        </w:tabs>
        <w:spacing w:after="0" w:line="240" w:lineRule="auto"/>
        <w:ind w:firstLine="567"/>
        <w:jc w:val="both"/>
        <w:rPr>
          <w:rFonts w:ascii="Times New Roman" w:hAnsi="Times New Roman" w:cs="Times New Roman"/>
          <w:b/>
          <w:sz w:val="24"/>
          <w:szCs w:val="28"/>
        </w:rPr>
      </w:pPr>
      <w:r w:rsidRPr="007F7EDE">
        <w:rPr>
          <w:rFonts w:ascii="Times New Roman" w:hAnsi="Times New Roman" w:cs="Times New Roman"/>
          <w:b/>
          <w:sz w:val="24"/>
          <w:szCs w:val="28"/>
        </w:rPr>
        <w:t>ІІІ. Основні завдання та заходи щодо розвитку галузі</w:t>
      </w:r>
      <w:r w:rsidR="00952B10" w:rsidRPr="007F7EDE">
        <w:rPr>
          <w:rFonts w:ascii="Times New Roman" w:hAnsi="Times New Roman" w:cs="Times New Roman"/>
          <w:b/>
          <w:sz w:val="24"/>
          <w:szCs w:val="28"/>
        </w:rPr>
        <w:t xml:space="preserve"> на 202</w:t>
      </w:r>
      <w:r w:rsidR="00A02BEE" w:rsidRPr="007F7EDE">
        <w:rPr>
          <w:rFonts w:ascii="Times New Roman" w:hAnsi="Times New Roman" w:cs="Times New Roman"/>
          <w:b/>
          <w:sz w:val="24"/>
          <w:szCs w:val="28"/>
        </w:rPr>
        <w:t>6</w:t>
      </w:r>
      <w:r w:rsidR="008F20B2" w:rsidRPr="007F7EDE">
        <w:rPr>
          <w:rFonts w:ascii="Times New Roman" w:hAnsi="Times New Roman" w:cs="Times New Roman"/>
          <w:b/>
          <w:sz w:val="24"/>
          <w:szCs w:val="28"/>
        </w:rPr>
        <w:t xml:space="preserve"> рік</w:t>
      </w:r>
      <w:r w:rsidRPr="007F7EDE">
        <w:rPr>
          <w:rFonts w:ascii="Times New Roman" w:hAnsi="Times New Roman" w:cs="Times New Roman"/>
          <w:b/>
          <w:sz w:val="24"/>
          <w:szCs w:val="28"/>
        </w:rPr>
        <w:t>.</w:t>
      </w:r>
    </w:p>
    <w:p w:rsidR="00B961F3" w:rsidRPr="007F7EDE" w:rsidRDefault="00D700B1" w:rsidP="00EB0D3E">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П</w:t>
      </w:r>
      <w:r w:rsidR="00B961F3" w:rsidRPr="007F7EDE">
        <w:rPr>
          <w:rFonts w:ascii="Times New Roman" w:hAnsi="Times New Roman" w:cs="Times New Roman"/>
          <w:sz w:val="24"/>
          <w:szCs w:val="28"/>
        </w:rPr>
        <w:t xml:space="preserve">ланується впровадження </w:t>
      </w:r>
      <w:r w:rsidR="00B961F3" w:rsidRPr="007F7EDE">
        <w:rPr>
          <w:rFonts w:ascii="Times New Roman" w:hAnsi="Times New Roman" w:cs="Times New Roman"/>
          <w:bCs/>
          <w:sz w:val="24"/>
          <w:szCs w:val="28"/>
        </w:rPr>
        <w:t>заходів</w:t>
      </w:r>
      <w:r w:rsidR="00B961F3" w:rsidRPr="007F7EDE">
        <w:rPr>
          <w:rFonts w:ascii="Times New Roman" w:hAnsi="Times New Roman" w:cs="Times New Roman"/>
          <w:sz w:val="24"/>
          <w:szCs w:val="28"/>
        </w:rPr>
        <w:t xml:space="preserve"> щодо підвищення </w:t>
      </w:r>
      <w:r w:rsidR="00B961F3" w:rsidRPr="007F7EDE">
        <w:rPr>
          <w:rFonts w:ascii="Times New Roman" w:hAnsi="Times New Roman" w:cs="Times New Roman"/>
          <w:bCs/>
          <w:sz w:val="24"/>
          <w:szCs w:val="28"/>
        </w:rPr>
        <w:t>рівня зайнятості населення та оплати праці,</w:t>
      </w:r>
      <w:r w:rsidR="00B961F3" w:rsidRPr="007F7EDE">
        <w:rPr>
          <w:rFonts w:ascii="Times New Roman" w:hAnsi="Times New Roman" w:cs="Times New Roman"/>
          <w:sz w:val="24"/>
          <w:szCs w:val="28"/>
        </w:rPr>
        <w:t xml:space="preserve"> що передбачають:</w:t>
      </w:r>
    </w:p>
    <w:p w:rsidR="00B961F3" w:rsidRPr="007F7EDE" w:rsidRDefault="00B961F3" w:rsidP="00EB0D3E">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посилення інформаційно-роз’яснювальної роботи серед населення з питань праці через засоби масової інформації, веб-портал районного центру зайнятості, застосування реклами, засідання “круглих столів” та семінари з соціальними партнерами, населенням;</w:t>
      </w:r>
    </w:p>
    <w:p w:rsidR="00C908BF" w:rsidRPr="007F7EDE" w:rsidRDefault="00C908BF" w:rsidP="00EB0D3E">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збереження діючих та створення нових робочих місць, згідно з додатком 2 до Програми;</w:t>
      </w:r>
    </w:p>
    <w:p w:rsidR="00B961F3" w:rsidRPr="007F7EDE" w:rsidRDefault="00B961F3" w:rsidP="00EB0D3E">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забезпечення ефективної роботи районної робочої групи з питань легалізації виплати заробітної плати і зайнятості населення та районної комісії з питань погашення заборгованості із заробітної плати (грошового забезпечення);</w:t>
      </w:r>
    </w:p>
    <w:p w:rsidR="00B961F3" w:rsidRPr="007F7EDE" w:rsidRDefault="00B961F3" w:rsidP="00EB0D3E">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сприяння зайнятості населення та задоволення кадрових потреб роботодавців у кваліфікованих кадрах шляхом розширення соціального партнерства з метою проведення системної профорієнтаційної роботи з різними верствами та віковими категоріями населення для підняття престижу робітничих професій, актуальних на ринку праці, збалансування попиту та пропозиції робочої сили, профілактики настання безробіття, підвищення мотивації до легальної зайнятості; </w:t>
      </w:r>
    </w:p>
    <w:p w:rsidR="00B961F3" w:rsidRPr="007F7EDE" w:rsidRDefault="00B961F3" w:rsidP="00EB0D3E">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сприяння безробітним, які шукають роботу, у професійній підготовці, перепідготовці та підвищенні кваліфікації; </w:t>
      </w:r>
    </w:p>
    <w:p w:rsidR="00B961F3" w:rsidRPr="007F7EDE" w:rsidRDefault="00B961F3" w:rsidP="00EB0D3E">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залучення осіб, які потребують сприяння у працевлаштуванні, до участі у громадських роботах та інших ви</w:t>
      </w:r>
      <w:r w:rsidR="00952B10" w:rsidRPr="007F7EDE">
        <w:rPr>
          <w:rFonts w:ascii="Times New Roman" w:hAnsi="Times New Roman" w:cs="Times New Roman"/>
          <w:sz w:val="24"/>
          <w:szCs w:val="28"/>
        </w:rPr>
        <w:t>дах робіт тимчасового характеру.</w:t>
      </w:r>
    </w:p>
    <w:p w:rsidR="00A02BEE" w:rsidRPr="007F7EDE" w:rsidRDefault="00B961F3" w:rsidP="00EB0D3E">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Style w:val="FontStyle20"/>
          <w:rFonts w:eastAsia="Calibri"/>
          <w:b/>
          <w:sz w:val="24"/>
          <w:szCs w:val="28"/>
        </w:rPr>
        <w:t xml:space="preserve">IV. </w:t>
      </w:r>
      <w:r w:rsidR="00A02BEE" w:rsidRPr="007F7EDE">
        <w:rPr>
          <w:rFonts w:ascii="Times New Roman" w:eastAsia="Times New Roman" w:hAnsi="Times New Roman" w:cs="Times New Roman"/>
          <w:b/>
          <w:sz w:val="24"/>
          <w:szCs w:val="28"/>
          <w:lang w:eastAsia="ar-SA"/>
        </w:rPr>
        <w:t xml:space="preserve">Джерела та обсяги фінансування заходів і </w:t>
      </w:r>
      <w:proofErr w:type="spellStart"/>
      <w:r w:rsidR="00A02BEE" w:rsidRPr="007F7EDE">
        <w:rPr>
          <w:rFonts w:ascii="Times New Roman" w:eastAsia="Times New Roman" w:hAnsi="Times New Roman" w:cs="Times New Roman"/>
          <w:b/>
          <w:sz w:val="24"/>
          <w:szCs w:val="28"/>
          <w:lang w:eastAsia="ar-SA"/>
        </w:rPr>
        <w:t>проєктів</w:t>
      </w:r>
      <w:proofErr w:type="spellEnd"/>
      <w:r w:rsidR="00A02BEE" w:rsidRPr="007F7EDE">
        <w:rPr>
          <w:rFonts w:ascii="Times New Roman" w:eastAsia="Times New Roman" w:hAnsi="Times New Roman" w:cs="Times New Roman"/>
          <w:b/>
          <w:sz w:val="24"/>
          <w:szCs w:val="28"/>
          <w:lang w:eastAsia="ar-SA"/>
        </w:rPr>
        <w:t xml:space="preserve"> у 2026 році:</w:t>
      </w:r>
    </w:p>
    <w:p w:rsidR="00B961F3" w:rsidRPr="007F7EDE" w:rsidRDefault="00B961F3" w:rsidP="00EB0D3E">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 рахунок коштів бюджетів всіх рівнів та інших джерел фінансування, не заборонених чинним законодавством.</w:t>
      </w:r>
    </w:p>
    <w:p w:rsidR="00A02BEE" w:rsidRPr="007F7EDE" w:rsidRDefault="00B961F3" w:rsidP="00EB0D3E">
      <w:pPr>
        <w:pStyle w:val="a3"/>
        <w:spacing w:after="0" w:line="240" w:lineRule="auto"/>
        <w:ind w:left="0" w:firstLine="567"/>
        <w:jc w:val="both"/>
        <w:rPr>
          <w:rFonts w:ascii="Times New Roman" w:eastAsia="Times New Roman" w:hAnsi="Times New Roman" w:cs="Times New Roman"/>
          <w:b/>
          <w:sz w:val="24"/>
          <w:szCs w:val="28"/>
          <w:lang w:eastAsia="ar-SA"/>
        </w:rPr>
      </w:pPr>
      <w:r w:rsidRPr="007F7EDE">
        <w:rPr>
          <w:rStyle w:val="FontStyle20"/>
          <w:rFonts w:eastAsia="Calibri"/>
          <w:b/>
          <w:sz w:val="24"/>
          <w:szCs w:val="28"/>
        </w:rPr>
        <w:t xml:space="preserve">V. </w:t>
      </w:r>
      <w:r w:rsidR="00A02BEE" w:rsidRPr="007F7EDE">
        <w:rPr>
          <w:rFonts w:ascii="Times New Roman" w:eastAsia="Times New Roman" w:hAnsi="Times New Roman" w:cs="Times New Roman"/>
          <w:b/>
          <w:sz w:val="24"/>
          <w:szCs w:val="28"/>
          <w:lang w:eastAsia="ar-SA"/>
        </w:rPr>
        <w:t>Очікувані результати та ключові індикатори оцінки виконання запланованих на 2026 рік завдань:</w:t>
      </w:r>
    </w:p>
    <w:p w:rsidR="00B961F3" w:rsidRPr="007F7EDE" w:rsidRDefault="00B961F3" w:rsidP="00EB0D3E">
      <w:pPr>
        <w:pStyle w:val="a3"/>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Реалізація поставлених завдань дасть змогу забезпечити:</w:t>
      </w:r>
      <w:r w:rsidR="00952B10" w:rsidRPr="007F7EDE">
        <w:rPr>
          <w:rFonts w:ascii="Times New Roman" w:hAnsi="Times New Roman" w:cs="Times New Roman"/>
          <w:sz w:val="24"/>
          <w:szCs w:val="28"/>
        </w:rPr>
        <w:t xml:space="preserve"> </w:t>
      </w:r>
      <w:r w:rsidRPr="007F7EDE">
        <w:rPr>
          <w:rFonts w:ascii="Times New Roman" w:hAnsi="Times New Roman" w:cs="Times New Roman"/>
          <w:sz w:val="24"/>
          <w:szCs w:val="28"/>
        </w:rPr>
        <w:t>створення нових робочих місць;</w:t>
      </w:r>
      <w:r w:rsidR="00952B10" w:rsidRPr="007F7EDE">
        <w:rPr>
          <w:rFonts w:ascii="Times New Roman" w:hAnsi="Times New Roman" w:cs="Times New Roman"/>
          <w:sz w:val="24"/>
          <w:szCs w:val="28"/>
        </w:rPr>
        <w:t xml:space="preserve"> </w:t>
      </w:r>
      <w:r w:rsidRPr="007F7EDE">
        <w:rPr>
          <w:rFonts w:ascii="Times New Roman" w:hAnsi="Times New Roman" w:cs="Times New Roman"/>
          <w:sz w:val="24"/>
          <w:szCs w:val="28"/>
        </w:rPr>
        <w:t xml:space="preserve">підвищення рівня правової культури учасників соціально-трудових відносин; скорочення частки працівників, яким нараховують заробітну плату нижче мінімальної заробітної </w:t>
      </w:r>
      <w:proofErr w:type="spellStart"/>
      <w:r w:rsidRPr="007F7EDE">
        <w:rPr>
          <w:rFonts w:ascii="Times New Roman" w:hAnsi="Times New Roman" w:cs="Times New Roman"/>
          <w:sz w:val="24"/>
          <w:szCs w:val="28"/>
        </w:rPr>
        <w:t>плати;недопущення</w:t>
      </w:r>
      <w:proofErr w:type="spellEnd"/>
      <w:r w:rsidRPr="007F7EDE">
        <w:rPr>
          <w:rFonts w:ascii="Times New Roman" w:hAnsi="Times New Roman" w:cs="Times New Roman"/>
          <w:sz w:val="24"/>
          <w:szCs w:val="28"/>
        </w:rPr>
        <w:t xml:space="preserve"> виникнення заборгованості із виплати заробітної плати.</w:t>
      </w:r>
    </w:p>
    <w:p w:rsidR="004E0077" w:rsidRDefault="004E0077">
      <w:pPr>
        <w:rPr>
          <w:rFonts w:ascii="Times New Roman" w:hAnsi="Times New Roman" w:cs="Times New Roman"/>
          <w:sz w:val="24"/>
          <w:szCs w:val="28"/>
        </w:rPr>
      </w:pPr>
      <w:r>
        <w:rPr>
          <w:rFonts w:ascii="Times New Roman" w:hAnsi="Times New Roman" w:cs="Times New Roman"/>
          <w:sz w:val="24"/>
          <w:szCs w:val="28"/>
        </w:rPr>
        <w:br w:type="page"/>
      </w:r>
    </w:p>
    <w:p w:rsidR="00754395" w:rsidRPr="007F7EDE" w:rsidRDefault="00754395" w:rsidP="004E0077">
      <w:pPr>
        <w:pStyle w:val="a3"/>
        <w:spacing w:after="0" w:line="240" w:lineRule="auto"/>
        <w:ind w:left="0" w:firstLine="567"/>
        <w:jc w:val="both"/>
        <w:rPr>
          <w:rFonts w:ascii="Times New Roman" w:hAnsi="Times New Roman" w:cs="Times New Roman"/>
          <w:sz w:val="24"/>
          <w:szCs w:val="28"/>
        </w:rPr>
      </w:pPr>
    </w:p>
    <w:p w:rsidR="003A4770" w:rsidRPr="007F7EDE" w:rsidRDefault="00991981" w:rsidP="004E0077">
      <w:pPr>
        <w:pStyle w:val="a3"/>
        <w:numPr>
          <w:ilvl w:val="0"/>
          <w:numId w:val="12"/>
        </w:numPr>
        <w:tabs>
          <w:tab w:val="left" w:pos="851"/>
          <w:tab w:val="left" w:pos="993"/>
        </w:tabs>
        <w:spacing w:after="0" w:line="240" w:lineRule="auto"/>
        <w:ind w:left="0" w:firstLine="567"/>
        <w:rPr>
          <w:rStyle w:val="FontStyle22"/>
          <w:rFonts w:eastAsiaTheme="minorHAnsi"/>
          <w:b/>
          <w:sz w:val="24"/>
          <w:szCs w:val="28"/>
          <w:u w:val="single"/>
        </w:rPr>
      </w:pPr>
      <w:r w:rsidRPr="007F7EDE">
        <w:rPr>
          <w:rStyle w:val="FontStyle22"/>
          <w:rFonts w:eastAsiaTheme="minorHAnsi"/>
          <w:b/>
          <w:sz w:val="24"/>
          <w:szCs w:val="28"/>
          <w:u w:val="single"/>
        </w:rPr>
        <w:t>С</w:t>
      </w:r>
      <w:r w:rsidR="006863F2" w:rsidRPr="007F7EDE">
        <w:rPr>
          <w:rStyle w:val="FontStyle22"/>
          <w:rFonts w:eastAsiaTheme="minorHAnsi"/>
          <w:b/>
          <w:sz w:val="24"/>
          <w:szCs w:val="28"/>
          <w:u w:val="single"/>
        </w:rPr>
        <w:t>оціальний захист населення</w:t>
      </w:r>
      <w:r w:rsidR="008A1E10" w:rsidRPr="007F7EDE">
        <w:rPr>
          <w:rStyle w:val="FontStyle22"/>
          <w:rFonts w:eastAsiaTheme="minorHAnsi"/>
          <w:b/>
          <w:sz w:val="24"/>
          <w:szCs w:val="28"/>
          <w:u w:val="single"/>
        </w:rPr>
        <w:t xml:space="preserve"> </w:t>
      </w:r>
      <w:r w:rsidR="001F2689" w:rsidRPr="007F7EDE">
        <w:rPr>
          <w:rStyle w:val="FontStyle22"/>
          <w:rFonts w:eastAsiaTheme="minorHAnsi"/>
          <w:b/>
          <w:sz w:val="24"/>
          <w:szCs w:val="28"/>
          <w:u w:val="single"/>
        </w:rPr>
        <w:t>та внутрішньо переміщених осіб</w:t>
      </w:r>
    </w:p>
    <w:p w:rsidR="0090418B" w:rsidRPr="007F7EDE" w:rsidRDefault="0090418B" w:rsidP="004E0077">
      <w:pPr>
        <w:spacing w:after="0" w:line="240" w:lineRule="auto"/>
        <w:ind w:firstLine="567"/>
        <w:jc w:val="both"/>
        <w:rPr>
          <w:rFonts w:ascii="Times New Roman" w:hAnsi="Times New Roman" w:cs="Times New Roman"/>
          <w:b/>
          <w:bCs/>
          <w:sz w:val="24"/>
          <w:szCs w:val="28"/>
          <w:shd w:val="clear" w:color="auto" w:fill="FFFFFF"/>
          <w:lang w:eastAsia="zh-CN" w:bidi="hi-IN"/>
        </w:rPr>
      </w:pPr>
      <w:r w:rsidRPr="007F7EDE">
        <w:rPr>
          <w:rFonts w:ascii="Times New Roman" w:hAnsi="Times New Roman" w:cs="Times New Roman"/>
          <w:b/>
          <w:bCs/>
          <w:sz w:val="24"/>
          <w:szCs w:val="28"/>
          <w:shd w:val="clear" w:color="auto" w:fill="FFFFFF"/>
          <w:lang w:eastAsia="zh-CN" w:bidi="hi-IN"/>
        </w:rPr>
        <w:t xml:space="preserve">І. Аналіз тенденцій розвитку відповідної галузі </w:t>
      </w:r>
      <w:r w:rsidR="00CC6408" w:rsidRPr="007F7EDE">
        <w:rPr>
          <w:rFonts w:ascii="Times New Roman" w:hAnsi="Times New Roman" w:cs="Times New Roman"/>
          <w:b/>
          <w:bCs/>
          <w:sz w:val="24"/>
          <w:szCs w:val="28"/>
          <w:shd w:val="clear" w:color="auto" w:fill="FFFFFF"/>
          <w:lang w:eastAsia="zh-CN" w:bidi="hi-IN"/>
        </w:rPr>
        <w:t>у</w:t>
      </w:r>
      <w:r w:rsidRPr="007F7EDE">
        <w:rPr>
          <w:rFonts w:ascii="Times New Roman" w:hAnsi="Times New Roman" w:cs="Times New Roman"/>
          <w:b/>
          <w:bCs/>
          <w:sz w:val="24"/>
          <w:szCs w:val="28"/>
          <w:shd w:val="clear" w:color="auto" w:fill="FFFFFF"/>
          <w:lang w:eastAsia="zh-CN" w:bidi="hi-IN"/>
        </w:rPr>
        <w:t xml:space="preserve"> 202</w:t>
      </w:r>
      <w:r w:rsidR="00CC6408" w:rsidRPr="007F7EDE">
        <w:rPr>
          <w:rFonts w:ascii="Times New Roman" w:hAnsi="Times New Roman" w:cs="Times New Roman"/>
          <w:b/>
          <w:bCs/>
          <w:sz w:val="24"/>
          <w:szCs w:val="28"/>
          <w:shd w:val="clear" w:color="auto" w:fill="FFFFFF"/>
          <w:lang w:eastAsia="zh-CN" w:bidi="hi-IN"/>
        </w:rPr>
        <w:t>5</w:t>
      </w:r>
      <w:r w:rsidRPr="007F7EDE">
        <w:rPr>
          <w:rFonts w:ascii="Times New Roman" w:hAnsi="Times New Roman" w:cs="Times New Roman"/>
          <w:b/>
          <w:bCs/>
          <w:sz w:val="24"/>
          <w:szCs w:val="28"/>
          <w:shd w:val="clear" w:color="auto" w:fill="FFFFFF"/>
          <w:lang w:eastAsia="zh-CN" w:bidi="hi-IN"/>
        </w:rPr>
        <w:t xml:space="preserve"> р</w:t>
      </w:r>
      <w:r w:rsidR="00CC6408" w:rsidRPr="007F7EDE">
        <w:rPr>
          <w:rFonts w:ascii="Times New Roman" w:hAnsi="Times New Roman" w:cs="Times New Roman"/>
          <w:b/>
          <w:bCs/>
          <w:sz w:val="24"/>
          <w:szCs w:val="28"/>
          <w:shd w:val="clear" w:color="auto" w:fill="FFFFFF"/>
          <w:lang w:eastAsia="zh-CN" w:bidi="hi-IN"/>
        </w:rPr>
        <w:t>оці</w:t>
      </w:r>
      <w:r w:rsidR="0016535E" w:rsidRPr="007F7EDE">
        <w:rPr>
          <w:rFonts w:ascii="Times New Roman" w:hAnsi="Times New Roman" w:cs="Times New Roman"/>
          <w:b/>
          <w:bCs/>
          <w:sz w:val="24"/>
          <w:szCs w:val="28"/>
          <w:shd w:val="clear" w:color="auto" w:fill="FFFFFF"/>
          <w:lang w:eastAsia="zh-CN" w:bidi="hi-IN"/>
        </w:rPr>
        <w:t>.</w:t>
      </w:r>
    </w:p>
    <w:p w:rsidR="001F2689" w:rsidRPr="007F7EDE" w:rsidRDefault="001F2689" w:rsidP="004E0077">
      <w:pPr>
        <w:spacing w:after="0" w:line="240" w:lineRule="auto"/>
        <w:ind w:firstLine="567"/>
        <w:jc w:val="both"/>
        <w:rPr>
          <w:rFonts w:ascii="Times New Roman" w:hAnsi="Times New Roman"/>
          <w:sz w:val="24"/>
          <w:szCs w:val="28"/>
        </w:rPr>
      </w:pPr>
      <w:r w:rsidRPr="007F7EDE">
        <w:rPr>
          <w:rFonts w:ascii="Times New Roman" w:hAnsi="Times New Roman"/>
          <w:sz w:val="24"/>
          <w:szCs w:val="28"/>
        </w:rPr>
        <w:t>У зв’язку із військовою агресією російської федерації значна кількість громадян України перемістилас</w:t>
      </w:r>
      <w:r w:rsidR="00EB0D3E" w:rsidRPr="007F7EDE">
        <w:rPr>
          <w:rFonts w:ascii="Times New Roman" w:hAnsi="Times New Roman"/>
          <w:sz w:val="24"/>
          <w:szCs w:val="28"/>
        </w:rPr>
        <w:t>ь</w:t>
      </w:r>
      <w:r w:rsidRPr="007F7EDE">
        <w:rPr>
          <w:rFonts w:ascii="Times New Roman" w:hAnsi="Times New Roman"/>
          <w:sz w:val="24"/>
          <w:szCs w:val="28"/>
        </w:rPr>
        <w:t xml:space="preserve"> до Олександрійського району. Громади Олександрійського району здійснюють прийом та розселення переміщених осіб, забезпечують їх продуктами харчування, одягом, засобами гігієни, дровами, усім необхідним для повноцінного проживання.</w:t>
      </w:r>
    </w:p>
    <w:p w:rsidR="001F2689" w:rsidRPr="007F7EDE" w:rsidRDefault="001F2689" w:rsidP="004E0077">
      <w:pPr>
        <w:spacing w:after="0" w:line="240" w:lineRule="auto"/>
        <w:ind w:firstLine="567"/>
        <w:jc w:val="both"/>
        <w:rPr>
          <w:rFonts w:ascii="Times New Roman" w:hAnsi="Times New Roman"/>
          <w:sz w:val="24"/>
          <w:szCs w:val="28"/>
        </w:rPr>
      </w:pPr>
      <w:r w:rsidRPr="007F7EDE">
        <w:rPr>
          <w:rFonts w:ascii="Times New Roman" w:hAnsi="Times New Roman"/>
          <w:sz w:val="24"/>
          <w:szCs w:val="28"/>
        </w:rPr>
        <w:t>Станом на 01.10.2025 в Олександрійському районі створено та функціонують 14 місць тимчасового проживання внутрішньо переміщених осіб, розрахованих на 398 ліжко-місць.</w:t>
      </w:r>
      <w:r w:rsidR="00363D28" w:rsidRPr="007F7EDE">
        <w:rPr>
          <w:rFonts w:ascii="Times New Roman" w:hAnsi="Times New Roman"/>
          <w:sz w:val="24"/>
          <w:szCs w:val="28"/>
        </w:rPr>
        <w:t xml:space="preserve"> </w:t>
      </w:r>
      <w:r w:rsidRPr="007F7EDE">
        <w:rPr>
          <w:rFonts w:ascii="Times New Roman" w:hAnsi="Times New Roman"/>
          <w:sz w:val="24"/>
          <w:szCs w:val="28"/>
        </w:rPr>
        <w:t xml:space="preserve">Відповідно до доручень начальника Кіровоградської обласної військової адміністрації продовжується робота щодо створення в кожній громаді Олександрійського району додаткових ліжко – місць для тимчасового перебування внутрішньо переміщених осіб, в том числі для </w:t>
      </w:r>
      <w:proofErr w:type="spellStart"/>
      <w:r w:rsidRPr="007F7EDE">
        <w:rPr>
          <w:rFonts w:ascii="Times New Roman" w:hAnsi="Times New Roman"/>
          <w:sz w:val="24"/>
          <w:szCs w:val="28"/>
        </w:rPr>
        <w:t>маломобільних</w:t>
      </w:r>
      <w:proofErr w:type="spellEnd"/>
      <w:r w:rsidRPr="007F7EDE">
        <w:rPr>
          <w:rFonts w:ascii="Times New Roman" w:hAnsi="Times New Roman"/>
          <w:sz w:val="24"/>
          <w:szCs w:val="28"/>
        </w:rPr>
        <w:t xml:space="preserve"> осіб у </w:t>
      </w:r>
      <w:proofErr w:type="spellStart"/>
      <w:r w:rsidRPr="007F7EDE">
        <w:rPr>
          <w:rFonts w:ascii="Times New Roman" w:hAnsi="Times New Roman"/>
          <w:sz w:val="24"/>
          <w:szCs w:val="28"/>
        </w:rPr>
        <w:t>зв"язку</w:t>
      </w:r>
      <w:proofErr w:type="spellEnd"/>
      <w:r w:rsidRPr="007F7EDE">
        <w:rPr>
          <w:rFonts w:ascii="Times New Roman" w:hAnsi="Times New Roman"/>
          <w:sz w:val="24"/>
          <w:szCs w:val="28"/>
        </w:rPr>
        <w:t xml:space="preserve"> із проведенням евакуації цивільного населення з Донецької області (а також інших областей). В 2025 році для Олександрійського району визначено завдання винайти 790 додаткових ліжко – місць.</w:t>
      </w:r>
    </w:p>
    <w:p w:rsidR="001F2689" w:rsidRPr="007F7EDE" w:rsidRDefault="001F2689" w:rsidP="00EB0D3E">
      <w:pPr>
        <w:spacing w:after="0" w:line="240" w:lineRule="auto"/>
        <w:ind w:firstLine="567"/>
        <w:jc w:val="both"/>
        <w:rPr>
          <w:rFonts w:ascii="Times New Roman" w:hAnsi="Times New Roman"/>
          <w:sz w:val="24"/>
          <w:szCs w:val="28"/>
        </w:rPr>
      </w:pPr>
      <w:r w:rsidRPr="007F7EDE">
        <w:rPr>
          <w:rFonts w:ascii="Times New Roman" w:hAnsi="Times New Roman"/>
          <w:sz w:val="24"/>
          <w:szCs w:val="28"/>
        </w:rPr>
        <w:t>Станом на 01.1</w:t>
      </w:r>
      <w:r w:rsidR="006411BD" w:rsidRPr="007F7EDE">
        <w:rPr>
          <w:rFonts w:ascii="Times New Roman" w:hAnsi="Times New Roman"/>
          <w:sz w:val="24"/>
          <w:szCs w:val="28"/>
        </w:rPr>
        <w:t>2</w:t>
      </w:r>
      <w:r w:rsidRPr="007F7EDE">
        <w:rPr>
          <w:rFonts w:ascii="Times New Roman" w:hAnsi="Times New Roman"/>
          <w:sz w:val="24"/>
          <w:szCs w:val="28"/>
        </w:rPr>
        <w:t xml:space="preserve">.2025 на обліку в Єдиній інформаційній базі даних про внутрішньо переміщених осіб управління соціального захисту населення районної військової адміністрації перебуває </w:t>
      </w:r>
      <w:r w:rsidR="006411BD" w:rsidRPr="007F7EDE">
        <w:rPr>
          <w:rFonts w:ascii="Times New Roman" w:hAnsi="Times New Roman"/>
          <w:sz w:val="24"/>
          <w:szCs w:val="28"/>
        </w:rPr>
        <w:t>25915</w:t>
      </w:r>
      <w:r w:rsidRPr="007F7EDE">
        <w:rPr>
          <w:rFonts w:ascii="Times New Roman" w:hAnsi="Times New Roman"/>
          <w:sz w:val="24"/>
          <w:szCs w:val="28"/>
        </w:rPr>
        <w:t xml:space="preserve"> внутрішньо переміщен</w:t>
      </w:r>
      <w:r w:rsidR="006411BD" w:rsidRPr="007F7EDE">
        <w:rPr>
          <w:rFonts w:ascii="Times New Roman" w:hAnsi="Times New Roman"/>
          <w:sz w:val="24"/>
          <w:szCs w:val="28"/>
        </w:rPr>
        <w:t>их</w:t>
      </w:r>
      <w:r w:rsidRPr="007F7EDE">
        <w:rPr>
          <w:rFonts w:ascii="Times New Roman" w:hAnsi="Times New Roman"/>
          <w:sz w:val="24"/>
          <w:szCs w:val="28"/>
        </w:rPr>
        <w:t xml:space="preserve"> ос</w:t>
      </w:r>
      <w:r w:rsidR="006411BD" w:rsidRPr="007F7EDE">
        <w:rPr>
          <w:rFonts w:ascii="Times New Roman" w:hAnsi="Times New Roman"/>
          <w:sz w:val="24"/>
          <w:szCs w:val="28"/>
        </w:rPr>
        <w:t>і</w:t>
      </w:r>
      <w:r w:rsidRPr="007F7EDE">
        <w:rPr>
          <w:rFonts w:ascii="Times New Roman" w:hAnsi="Times New Roman"/>
          <w:sz w:val="24"/>
          <w:szCs w:val="28"/>
        </w:rPr>
        <w:t>б. В 2025 році продовжується робота щодо видачі довідок внутрішньо переміщених осіб. За січень - вересень 2025 року довідку внутрішньо переміщеної особи видано 411 особам.</w:t>
      </w:r>
    </w:p>
    <w:p w:rsidR="001F2689" w:rsidRPr="007F7EDE" w:rsidRDefault="001F2689" w:rsidP="00EB0D3E">
      <w:pPr>
        <w:spacing w:after="0" w:line="240" w:lineRule="auto"/>
        <w:ind w:firstLine="567"/>
        <w:jc w:val="both"/>
        <w:rPr>
          <w:rFonts w:ascii="Times New Roman" w:hAnsi="Times New Roman"/>
          <w:sz w:val="24"/>
          <w:szCs w:val="28"/>
        </w:rPr>
      </w:pPr>
      <w:r w:rsidRPr="007F7EDE">
        <w:rPr>
          <w:rFonts w:ascii="Times New Roman" w:hAnsi="Times New Roman"/>
          <w:sz w:val="24"/>
          <w:szCs w:val="28"/>
        </w:rPr>
        <w:t>За рахунок коштів обласного бюджету внутрішньо переміщені особи щороку забезпечуються одноразовою матеріальною допомогою з числа багатодітних сімей, осіб з інвалідністю та особи які досягли 80- річного віку.</w:t>
      </w:r>
    </w:p>
    <w:p w:rsidR="001F2689" w:rsidRPr="007F7EDE" w:rsidRDefault="001F2689" w:rsidP="00EB0D3E">
      <w:pPr>
        <w:spacing w:after="0" w:line="240" w:lineRule="auto"/>
        <w:ind w:firstLine="567"/>
        <w:jc w:val="both"/>
        <w:rPr>
          <w:rFonts w:ascii="Times New Roman" w:hAnsi="Times New Roman"/>
          <w:sz w:val="24"/>
          <w:szCs w:val="28"/>
        </w:rPr>
      </w:pPr>
      <w:r w:rsidRPr="007F7EDE">
        <w:rPr>
          <w:rFonts w:ascii="Times New Roman" w:hAnsi="Times New Roman"/>
          <w:sz w:val="24"/>
          <w:szCs w:val="28"/>
        </w:rPr>
        <w:t>Сільські, селищні ради щороку надають матеріальну допомогу внутрішньо переміщеним особам які фактично проживають на їх територіях для покращення побутових потреб, на лікування, до пам</w:t>
      </w:r>
      <w:r w:rsidR="00B72261" w:rsidRPr="007F7EDE">
        <w:rPr>
          <w:rFonts w:ascii="Times New Roman" w:hAnsi="Times New Roman"/>
          <w:sz w:val="24"/>
          <w:szCs w:val="28"/>
        </w:rPr>
        <w:t>’</w:t>
      </w:r>
      <w:r w:rsidRPr="007F7EDE">
        <w:rPr>
          <w:rFonts w:ascii="Times New Roman" w:hAnsi="Times New Roman"/>
          <w:sz w:val="24"/>
          <w:szCs w:val="28"/>
        </w:rPr>
        <w:t xml:space="preserve">ятних дат. В порівнянні з відповідним періодом минулого року загальна сума матеріальної допомоги збільшилася у 3 рази, за січень – вересень 2025 року надано матеріальну допомогу на загальну суму 163900,00 грн. </w:t>
      </w:r>
    </w:p>
    <w:p w:rsidR="001F2689" w:rsidRPr="007F7EDE" w:rsidRDefault="00B72261" w:rsidP="001F2689">
      <w:pPr>
        <w:spacing w:after="0" w:line="240" w:lineRule="auto"/>
        <w:ind w:firstLine="567"/>
        <w:jc w:val="both"/>
        <w:rPr>
          <w:rFonts w:ascii="Times New Roman" w:hAnsi="Times New Roman"/>
          <w:b/>
          <w:spacing w:val="-1"/>
          <w:sz w:val="24"/>
          <w:szCs w:val="28"/>
        </w:rPr>
      </w:pPr>
      <w:r w:rsidRPr="007F7EDE">
        <w:rPr>
          <w:rFonts w:ascii="Times New Roman" w:hAnsi="Times New Roman"/>
          <w:b/>
          <w:spacing w:val="-1"/>
          <w:sz w:val="24"/>
          <w:szCs w:val="28"/>
          <w:lang w:val="en-US"/>
        </w:rPr>
        <w:t>II</w:t>
      </w:r>
      <w:r w:rsidRPr="007F7EDE">
        <w:rPr>
          <w:rFonts w:ascii="Times New Roman" w:hAnsi="Times New Roman"/>
          <w:b/>
          <w:spacing w:val="-1"/>
          <w:sz w:val="24"/>
          <w:szCs w:val="28"/>
          <w:lang w:val="ru-RU"/>
        </w:rPr>
        <w:t xml:space="preserve">. </w:t>
      </w:r>
      <w:r w:rsidR="001F2689" w:rsidRPr="007F7EDE">
        <w:rPr>
          <w:rFonts w:ascii="Times New Roman" w:hAnsi="Times New Roman"/>
          <w:b/>
          <w:spacing w:val="-1"/>
          <w:sz w:val="24"/>
          <w:szCs w:val="28"/>
        </w:rPr>
        <w:t>Основні проблемні питання розвитку галузі</w:t>
      </w:r>
      <w:r w:rsidRPr="007F7EDE">
        <w:rPr>
          <w:rFonts w:ascii="Times New Roman" w:hAnsi="Times New Roman"/>
          <w:b/>
          <w:spacing w:val="-1"/>
          <w:sz w:val="24"/>
          <w:szCs w:val="28"/>
        </w:rPr>
        <w:t>:</w:t>
      </w:r>
    </w:p>
    <w:p w:rsidR="001F2689" w:rsidRPr="007F7EDE" w:rsidRDefault="001F2689" w:rsidP="001F2689">
      <w:pPr>
        <w:spacing w:after="0" w:line="240" w:lineRule="auto"/>
        <w:ind w:firstLine="567"/>
        <w:jc w:val="both"/>
        <w:rPr>
          <w:rFonts w:ascii="Times New Roman" w:hAnsi="Times New Roman"/>
          <w:sz w:val="24"/>
          <w:szCs w:val="28"/>
        </w:rPr>
      </w:pPr>
      <w:r w:rsidRPr="007F7EDE">
        <w:rPr>
          <w:rFonts w:ascii="Times New Roman" w:hAnsi="Times New Roman"/>
          <w:sz w:val="24"/>
          <w:szCs w:val="28"/>
        </w:rPr>
        <w:t>соціально-психологічна напруга в сім’ях, які переселилися з тимчасово окупованої території України та районів проведення бойових дій;</w:t>
      </w:r>
    </w:p>
    <w:p w:rsidR="001F2689" w:rsidRPr="007F7EDE" w:rsidRDefault="001F2689" w:rsidP="001F2689">
      <w:pPr>
        <w:spacing w:after="0" w:line="240" w:lineRule="auto"/>
        <w:ind w:firstLine="567"/>
        <w:jc w:val="both"/>
        <w:rPr>
          <w:rFonts w:ascii="Times New Roman" w:hAnsi="Times New Roman"/>
          <w:sz w:val="24"/>
          <w:szCs w:val="28"/>
        </w:rPr>
      </w:pPr>
      <w:r w:rsidRPr="007F7EDE">
        <w:rPr>
          <w:rFonts w:ascii="Times New Roman" w:hAnsi="Times New Roman"/>
          <w:sz w:val="24"/>
          <w:szCs w:val="28"/>
        </w:rPr>
        <w:t>значна кількість вразливих верств населення;</w:t>
      </w:r>
    </w:p>
    <w:p w:rsidR="001F2689" w:rsidRPr="007F7EDE" w:rsidRDefault="001F2689" w:rsidP="001F2689">
      <w:pPr>
        <w:spacing w:after="0" w:line="240" w:lineRule="auto"/>
        <w:ind w:firstLine="567"/>
        <w:jc w:val="both"/>
        <w:rPr>
          <w:rFonts w:ascii="Times New Roman" w:eastAsia="Times New Roman" w:hAnsi="Times New Roman"/>
          <w:sz w:val="24"/>
          <w:szCs w:val="28"/>
          <w:lang w:eastAsia="ru-RU"/>
        </w:rPr>
      </w:pPr>
      <w:r w:rsidRPr="007F7EDE">
        <w:rPr>
          <w:rFonts w:ascii="Times New Roman" w:eastAsia="Times New Roman" w:hAnsi="Times New Roman"/>
          <w:sz w:val="24"/>
          <w:szCs w:val="28"/>
          <w:lang w:eastAsia="ru-RU"/>
        </w:rPr>
        <w:t>низький рівень доходів населення.</w:t>
      </w:r>
    </w:p>
    <w:p w:rsidR="001F2689" w:rsidRPr="007F7EDE" w:rsidRDefault="00B72261" w:rsidP="001F2689">
      <w:pPr>
        <w:spacing w:after="0" w:line="240" w:lineRule="auto"/>
        <w:ind w:firstLine="567"/>
        <w:jc w:val="both"/>
        <w:rPr>
          <w:rFonts w:ascii="Times New Roman" w:hAnsi="Times New Roman"/>
          <w:b/>
          <w:sz w:val="24"/>
          <w:szCs w:val="28"/>
        </w:rPr>
      </w:pPr>
      <w:r w:rsidRPr="007F7EDE">
        <w:rPr>
          <w:rFonts w:ascii="Times New Roman" w:hAnsi="Times New Roman"/>
          <w:b/>
          <w:sz w:val="24"/>
          <w:szCs w:val="28"/>
          <w:lang w:val="en-US"/>
        </w:rPr>
        <w:t>III</w:t>
      </w:r>
      <w:r w:rsidRPr="007F7EDE">
        <w:rPr>
          <w:rFonts w:ascii="Times New Roman" w:hAnsi="Times New Roman"/>
          <w:b/>
          <w:sz w:val="24"/>
          <w:szCs w:val="28"/>
          <w:lang w:val="ru-RU"/>
        </w:rPr>
        <w:t xml:space="preserve">. </w:t>
      </w:r>
      <w:r w:rsidR="001F2689" w:rsidRPr="007F7EDE">
        <w:rPr>
          <w:rFonts w:ascii="Times New Roman" w:hAnsi="Times New Roman"/>
          <w:b/>
          <w:sz w:val="24"/>
          <w:szCs w:val="28"/>
        </w:rPr>
        <w:t>Основні завдання та заходи щодо розвитку галузі на 2026 рік:</w:t>
      </w:r>
    </w:p>
    <w:p w:rsidR="001F2689" w:rsidRPr="007F7EDE" w:rsidRDefault="001F2689" w:rsidP="001F2689">
      <w:pPr>
        <w:shd w:val="clear" w:color="auto" w:fill="FFFFFF"/>
        <w:spacing w:after="0" w:line="240" w:lineRule="auto"/>
        <w:ind w:firstLine="567"/>
        <w:jc w:val="both"/>
        <w:rPr>
          <w:rFonts w:ascii="Times New Roman" w:hAnsi="Times New Roman"/>
          <w:sz w:val="24"/>
          <w:szCs w:val="28"/>
        </w:rPr>
      </w:pPr>
      <w:r w:rsidRPr="007F7EDE">
        <w:rPr>
          <w:rFonts w:ascii="Times New Roman" w:hAnsi="Times New Roman"/>
          <w:sz w:val="24"/>
          <w:szCs w:val="28"/>
        </w:rPr>
        <w:t>забезпечення соціального захисту найуразливіших верств населення шляхом надання компенсаційних виплат, матеріальної допомоги, інших заходів щодо створення сприятливих умов життєдіяльності;</w:t>
      </w:r>
    </w:p>
    <w:p w:rsidR="001F2689" w:rsidRPr="007F7EDE" w:rsidRDefault="001F2689" w:rsidP="001F2689">
      <w:pPr>
        <w:shd w:val="clear" w:color="auto" w:fill="FFFFFF"/>
        <w:spacing w:after="0" w:line="240" w:lineRule="auto"/>
        <w:ind w:firstLine="567"/>
        <w:jc w:val="both"/>
        <w:rPr>
          <w:rFonts w:ascii="Times New Roman" w:hAnsi="Times New Roman"/>
          <w:sz w:val="24"/>
          <w:szCs w:val="28"/>
        </w:rPr>
      </w:pPr>
      <w:r w:rsidRPr="007F7EDE">
        <w:rPr>
          <w:rFonts w:ascii="Times New Roman" w:hAnsi="Times New Roman"/>
          <w:sz w:val="24"/>
          <w:szCs w:val="28"/>
        </w:rPr>
        <w:t>забезпечення систематичного обліку осіб, які переміщуються з територій проведення бойових дій та з тимчасово окупованих територій України;</w:t>
      </w:r>
    </w:p>
    <w:p w:rsidR="001F2689" w:rsidRPr="007F7EDE" w:rsidRDefault="001F2689" w:rsidP="001F2689">
      <w:pPr>
        <w:shd w:val="clear" w:color="auto" w:fill="FFFFFF"/>
        <w:spacing w:after="0" w:line="240" w:lineRule="auto"/>
        <w:ind w:firstLine="567"/>
        <w:jc w:val="both"/>
        <w:rPr>
          <w:rFonts w:ascii="Times New Roman" w:hAnsi="Times New Roman"/>
          <w:sz w:val="24"/>
          <w:szCs w:val="28"/>
        </w:rPr>
      </w:pPr>
      <w:r w:rsidRPr="007F7EDE">
        <w:rPr>
          <w:rFonts w:ascii="Times New Roman" w:hAnsi="Times New Roman"/>
          <w:sz w:val="24"/>
          <w:szCs w:val="28"/>
        </w:rPr>
        <w:t>забезпечення оформлення і видачі довідок про взяття на облік осіб, які переміщуються з територій проведення бойових дій та з тимчасово окупованих територій України.</w:t>
      </w:r>
    </w:p>
    <w:p w:rsidR="001F2689" w:rsidRPr="007F7EDE" w:rsidRDefault="00276AF1" w:rsidP="001F2689">
      <w:pPr>
        <w:spacing w:after="0" w:line="240" w:lineRule="auto"/>
        <w:ind w:firstLine="567"/>
        <w:jc w:val="both"/>
        <w:rPr>
          <w:rFonts w:ascii="Times New Roman" w:hAnsi="Times New Roman"/>
          <w:b/>
          <w:sz w:val="24"/>
          <w:szCs w:val="28"/>
        </w:rPr>
      </w:pPr>
      <w:r w:rsidRPr="007F7EDE">
        <w:rPr>
          <w:rFonts w:ascii="Times New Roman" w:hAnsi="Times New Roman"/>
          <w:b/>
          <w:sz w:val="24"/>
          <w:szCs w:val="28"/>
          <w:lang w:val="en-US"/>
        </w:rPr>
        <w:t>IV</w:t>
      </w:r>
      <w:r w:rsidRPr="007F7EDE">
        <w:rPr>
          <w:rFonts w:ascii="Times New Roman" w:hAnsi="Times New Roman"/>
          <w:b/>
          <w:sz w:val="24"/>
          <w:szCs w:val="28"/>
          <w:lang w:val="ru-RU"/>
        </w:rPr>
        <w:t xml:space="preserve">. </w:t>
      </w:r>
      <w:r w:rsidR="001F2689" w:rsidRPr="007F7EDE">
        <w:rPr>
          <w:rFonts w:ascii="Times New Roman" w:hAnsi="Times New Roman"/>
          <w:b/>
          <w:sz w:val="24"/>
          <w:szCs w:val="28"/>
        </w:rPr>
        <w:t>Джерела та обсяги фінансування заходів і проектів у 2026 році:</w:t>
      </w:r>
    </w:p>
    <w:p w:rsidR="001F2689" w:rsidRPr="007F7EDE" w:rsidRDefault="00276AF1" w:rsidP="001F2689">
      <w:pPr>
        <w:spacing w:after="0" w:line="240" w:lineRule="auto"/>
        <w:ind w:firstLine="567"/>
        <w:jc w:val="both"/>
        <w:rPr>
          <w:rFonts w:ascii="Times New Roman" w:hAnsi="Times New Roman"/>
          <w:sz w:val="24"/>
          <w:szCs w:val="28"/>
        </w:rPr>
      </w:pPr>
      <w:r w:rsidRPr="007F7EDE">
        <w:rPr>
          <w:rFonts w:ascii="Times New Roman" w:hAnsi="Times New Roman"/>
          <w:sz w:val="24"/>
          <w:szCs w:val="28"/>
        </w:rPr>
        <w:t>за рахунок коштів</w:t>
      </w:r>
      <w:r w:rsidR="001F2689" w:rsidRPr="007F7EDE">
        <w:rPr>
          <w:rFonts w:ascii="Times New Roman" w:hAnsi="Times New Roman"/>
          <w:sz w:val="24"/>
          <w:szCs w:val="28"/>
        </w:rPr>
        <w:t xml:space="preserve"> держаного</w:t>
      </w:r>
      <w:r w:rsidRPr="007F7EDE">
        <w:rPr>
          <w:rFonts w:ascii="Times New Roman" w:hAnsi="Times New Roman"/>
          <w:sz w:val="24"/>
          <w:szCs w:val="28"/>
        </w:rPr>
        <w:t xml:space="preserve"> та місцевого</w:t>
      </w:r>
      <w:r w:rsidR="001F2689" w:rsidRPr="007F7EDE">
        <w:rPr>
          <w:rFonts w:ascii="Times New Roman" w:hAnsi="Times New Roman"/>
          <w:sz w:val="24"/>
          <w:szCs w:val="28"/>
        </w:rPr>
        <w:t xml:space="preserve"> бюджет</w:t>
      </w:r>
      <w:r w:rsidRPr="007F7EDE">
        <w:rPr>
          <w:rFonts w:ascii="Times New Roman" w:hAnsi="Times New Roman"/>
          <w:sz w:val="24"/>
          <w:szCs w:val="28"/>
        </w:rPr>
        <w:t>ів.</w:t>
      </w:r>
    </w:p>
    <w:p w:rsidR="001F2689" w:rsidRPr="007F7EDE" w:rsidRDefault="00276AF1" w:rsidP="001F2689">
      <w:pPr>
        <w:spacing w:after="0" w:line="240" w:lineRule="auto"/>
        <w:ind w:firstLine="567"/>
        <w:jc w:val="both"/>
        <w:rPr>
          <w:rFonts w:ascii="Times New Roman" w:hAnsi="Times New Roman"/>
          <w:b/>
          <w:sz w:val="24"/>
          <w:szCs w:val="28"/>
        </w:rPr>
      </w:pPr>
      <w:r w:rsidRPr="007F7EDE">
        <w:rPr>
          <w:rFonts w:ascii="Times New Roman" w:hAnsi="Times New Roman"/>
          <w:b/>
          <w:spacing w:val="1"/>
          <w:sz w:val="24"/>
          <w:szCs w:val="28"/>
          <w:shd w:val="clear" w:color="auto" w:fill="FFFFFF"/>
          <w:lang w:val="en-US"/>
        </w:rPr>
        <w:t>V</w:t>
      </w:r>
      <w:r w:rsidRPr="007F7EDE">
        <w:rPr>
          <w:rFonts w:ascii="Times New Roman" w:hAnsi="Times New Roman"/>
          <w:b/>
          <w:spacing w:val="1"/>
          <w:sz w:val="24"/>
          <w:szCs w:val="28"/>
          <w:shd w:val="clear" w:color="auto" w:fill="FFFFFF"/>
          <w:lang w:val="ru-RU"/>
        </w:rPr>
        <w:t>.</w:t>
      </w:r>
      <w:r w:rsidRPr="007F7EDE">
        <w:rPr>
          <w:rFonts w:ascii="Times New Roman" w:hAnsi="Times New Roman"/>
          <w:b/>
          <w:spacing w:val="1"/>
          <w:sz w:val="24"/>
          <w:szCs w:val="28"/>
          <w:shd w:val="clear" w:color="auto" w:fill="FFFFFF"/>
        </w:rPr>
        <w:t xml:space="preserve"> </w:t>
      </w:r>
      <w:r w:rsidR="001F2689" w:rsidRPr="007F7EDE">
        <w:rPr>
          <w:rFonts w:ascii="Times New Roman" w:hAnsi="Times New Roman"/>
          <w:b/>
          <w:spacing w:val="1"/>
          <w:sz w:val="24"/>
          <w:szCs w:val="28"/>
          <w:shd w:val="clear" w:color="auto" w:fill="FFFFFF"/>
        </w:rPr>
        <w:t>Очікувані результати т</w:t>
      </w:r>
      <w:r w:rsidR="001F2689" w:rsidRPr="007F7EDE">
        <w:rPr>
          <w:rFonts w:ascii="Times New Roman" w:hAnsi="Times New Roman"/>
          <w:b/>
          <w:sz w:val="24"/>
          <w:szCs w:val="28"/>
        </w:rPr>
        <w:t>а ключові індикатори оцінки виконання запланованих на 2026 рік завдань:</w:t>
      </w:r>
    </w:p>
    <w:p w:rsidR="001F2689" w:rsidRPr="007F7EDE" w:rsidRDefault="001F2689" w:rsidP="001F2689">
      <w:pPr>
        <w:spacing w:after="0" w:line="240" w:lineRule="auto"/>
        <w:ind w:firstLine="567"/>
        <w:jc w:val="both"/>
        <w:rPr>
          <w:rFonts w:ascii="Times New Roman" w:hAnsi="Times New Roman"/>
          <w:sz w:val="24"/>
          <w:szCs w:val="28"/>
        </w:rPr>
      </w:pPr>
      <w:r w:rsidRPr="007F7EDE">
        <w:rPr>
          <w:rFonts w:ascii="Times New Roman" w:hAnsi="Times New Roman"/>
          <w:sz w:val="24"/>
          <w:szCs w:val="28"/>
        </w:rPr>
        <w:t xml:space="preserve">забезпечення зростання доходів та </w:t>
      </w:r>
      <w:r w:rsidRPr="007F7EDE">
        <w:rPr>
          <w:rFonts w:ascii="Times New Roman" w:hAnsi="Times New Roman"/>
          <w:spacing w:val="-3"/>
          <w:sz w:val="24"/>
          <w:szCs w:val="28"/>
        </w:rPr>
        <w:t xml:space="preserve">подальше зниження рівня бідності </w:t>
      </w:r>
      <w:r w:rsidRPr="007F7EDE">
        <w:rPr>
          <w:rFonts w:ascii="Times New Roman" w:hAnsi="Times New Roman"/>
          <w:spacing w:val="-2"/>
          <w:sz w:val="24"/>
          <w:szCs w:val="28"/>
        </w:rPr>
        <w:t xml:space="preserve">населення, шляхом поглиблення адресності та забезпечення матеріальної </w:t>
      </w:r>
      <w:r w:rsidRPr="007F7EDE">
        <w:rPr>
          <w:rFonts w:ascii="Times New Roman" w:hAnsi="Times New Roman"/>
          <w:sz w:val="24"/>
          <w:szCs w:val="28"/>
        </w:rPr>
        <w:t>підтримки соціально вразливих верств населення;</w:t>
      </w:r>
    </w:p>
    <w:p w:rsidR="001F2689" w:rsidRPr="007F7EDE" w:rsidRDefault="001F2689" w:rsidP="001F2689">
      <w:pPr>
        <w:spacing w:after="0" w:line="240" w:lineRule="auto"/>
        <w:ind w:firstLine="567"/>
        <w:jc w:val="both"/>
        <w:rPr>
          <w:rFonts w:ascii="Times New Roman" w:hAnsi="Times New Roman"/>
          <w:sz w:val="24"/>
          <w:szCs w:val="28"/>
        </w:rPr>
      </w:pPr>
      <w:r w:rsidRPr="007F7EDE">
        <w:rPr>
          <w:rFonts w:ascii="Times New Roman" w:hAnsi="Times New Roman"/>
          <w:sz w:val="24"/>
          <w:szCs w:val="28"/>
        </w:rPr>
        <w:t>забезпечення соціального захисту найуразливіших верств населення, а саме осіб з інвалідністю та осіб з обмеженими фізичними можливостями з числа внутрішньо переміщених осіб, шляхом надання компенсаційних виплат, матеріальної допомоги, інших заходів щодо створення сприятливих умов життєдіяльності;</w:t>
      </w:r>
    </w:p>
    <w:p w:rsidR="001F2689" w:rsidRPr="007F7EDE" w:rsidRDefault="001F2689" w:rsidP="001F2689">
      <w:pPr>
        <w:spacing w:after="0" w:line="240" w:lineRule="auto"/>
        <w:ind w:firstLine="567"/>
        <w:jc w:val="both"/>
        <w:rPr>
          <w:rFonts w:ascii="Times New Roman" w:hAnsi="Times New Roman"/>
          <w:sz w:val="24"/>
          <w:szCs w:val="28"/>
        </w:rPr>
      </w:pPr>
      <w:r w:rsidRPr="007F7EDE">
        <w:rPr>
          <w:rFonts w:ascii="Times New Roman" w:hAnsi="Times New Roman"/>
          <w:sz w:val="24"/>
          <w:szCs w:val="28"/>
        </w:rPr>
        <w:lastRenderedPageBreak/>
        <w:t>забезпечення систематичного обліку осіб, які переміщуються з територій проведення бойових дій та з тимчасово окупованих територій України;</w:t>
      </w:r>
    </w:p>
    <w:p w:rsidR="001F2689" w:rsidRPr="007F7EDE" w:rsidRDefault="001F2689" w:rsidP="001F2689">
      <w:pPr>
        <w:spacing w:after="0" w:line="240" w:lineRule="auto"/>
        <w:ind w:firstLine="567"/>
        <w:jc w:val="both"/>
        <w:rPr>
          <w:rFonts w:ascii="Times New Roman" w:hAnsi="Times New Roman"/>
          <w:sz w:val="24"/>
          <w:szCs w:val="28"/>
        </w:rPr>
      </w:pPr>
      <w:r w:rsidRPr="007F7EDE">
        <w:rPr>
          <w:rFonts w:ascii="Times New Roman" w:hAnsi="Times New Roman"/>
          <w:sz w:val="24"/>
          <w:szCs w:val="28"/>
        </w:rPr>
        <w:t>охоплення</w:t>
      </w:r>
      <w:bookmarkStart w:id="2" w:name="_Hlk529460407"/>
      <w:r w:rsidRPr="007F7EDE">
        <w:rPr>
          <w:rFonts w:ascii="Times New Roman" w:hAnsi="Times New Roman"/>
          <w:sz w:val="24"/>
          <w:szCs w:val="28"/>
        </w:rPr>
        <w:t xml:space="preserve"> різними видами соціальної підтримки </w:t>
      </w:r>
      <w:bookmarkEnd w:id="2"/>
      <w:r w:rsidRPr="007F7EDE">
        <w:rPr>
          <w:rFonts w:ascii="Times New Roman" w:hAnsi="Times New Roman"/>
          <w:sz w:val="24"/>
          <w:szCs w:val="28"/>
        </w:rPr>
        <w:t>осіб, які переміщуються з територій проведення бойових дій та з тимчасово окупованих територій України.</w:t>
      </w:r>
    </w:p>
    <w:p w:rsidR="00095368" w:rsidRPr="007F7EDE" w:rsidRDefault="00095368" w:rsidP="001F2689">
      <w:pPr>
        <w:spacing w:after="0" w:line="240" w:lineRule="auto"/>
        <w:ind w:firstLine="567"/>
        <w:jc w:val="both"/>
        <w:rPr>
          <w:rFonts w:ascii="Times New Roman" w:hAnsi="Times New Roman"/>
          <w:sz w:val="24"/>
          <w:szCs w:val="28"/>
        </w:rPr>
      </w:pPr>
    </w:p>
    <w:p w:rsidR="00484CA3" w:rsidRPr="007F7EDE" w:rsidRDefault="009970CC" w:rsidP="00E07C4D">
      <w:pPr>
        <w:pStyle w:val="a3"/>
        <w:tabs>
          <w:tab w:val="left" w:pos="993"/>
        </w:tabs>
        <w:spacing w:after="0" w:line="240" w:lineRule="auto"/>
        <w:ind w:left="0" w:firstLine="567"/>
        <w:jc w:val="both"/>
        <w:rPr>
          <w:rStyle w:val="FontStyle22"/>
          <w:rFonts w:eastAsiaTheme="minorHAnsi"/>
          <w:b/>
          <w:sz w:val="24"/>
          <w:szCs w:val="28"/>
          <w:u w:val="single"/>
        </w:rPr>
      </w:pPr>
      <w:r w:rsidRPr="007F7EDE">
        <w:rPr>
          <w:rStyle w:val="FontStyle22"/>
          <w:rFonts w:eastAsiaTheme="minorHAnsi"/>
          <w:b/>
          <w:sz w:val="24"/>
          <w:szCs w:val="28"/>
        </w:rPr>
        <w:t>3.</w:t>
      </w:r>
      <w:r w:rsidRPr="007F7EDE">
        <w:rPr>
          <w:rStyle w:val="FontStyle22"/>
          <w:rFonts w:eastAsiaTheme="minorHAnsi"/>
          <w:b/>
          <w:sz w:val="24"/>
          <w:szCs w:val="28"/>
          <w:u w:val="single"/>
        </w:rPr>
        <w:t xml:space="preserve"> </w:t>
      </w:r>
      <w:r w:rsidR="00484CA3" w:rsidRPr="007F7EDE">
        <w:rPr>
          <w:rStyle w:val="FontStyle22"/>
          <w:rFonts w:eastAsiaTheme="minorHAnsi"/>
          <w:b/>
          <w:sz w:val="24"/>
          <w:szCs w:val="28"/>
          <w:u w:val="single"/>
        </w:rPr>
        <w:t>Соціальна підтримка ветеранів та членів їхніх сімей</w:t>
      </w:r>
    </w:p>
    <w:p w:rsidR="00275ACD" w:rsidRPr="007F7EDE" w:rsidRDefault="00275ACD" w:rsidP="00E07C4D">
      <w:pPr>
        <w:spacing w:after="0" w:line="240" w:lineRule="auto"/>
        <w:ind w:firstLine="567"/>
        <w:jc w:val="both"/>
        <w:rPr>
          <w:rFonts w:ascii="Times New Roman" w:hAnsi="Times New Roman" w:cs="Times New Roman"/>
          <w:b/>
          <w:bCs/>
          <w:sz w:val="24"/>
          <w:szCs w:val="28"/>
          <w:shd w:val="clear" w:color="auto" w:fill="FFFFFF"/>
          <w:lang w:eastAsia="zh-CN" w:bidi="hi-IN"/>
        </w:rPr>
      </w:pPr>
      <w:r w:rsidRPr="007F7EDE">
        <w:rPr>
          <w:rFonts w:ascii="Times New Roman" w:hAnsi="Times New Roman" w:cs="Times New Roman"/>
          <w:b/>
          <w:bCs/>
          <w:sz w:val="24"/>
          <w:szCs w:val="28"/>
          <w:shd w:val="clear" w:color="auto" w:fill="FFFFFF"/>
          <w:lang w:eastAsia="zh-CN" w:bidi="hi-IN"/>
        </w:rPr>
        <w:t>І. Аналіз тенденцій розвитку відповідної галузі у 2025 році.</w:t>
      </w:r>
    </w:p>
    <w:p w:rsidR="00484CA3" w:rsidRPr="007F7EDE" w:rsidRDefault="00484CA3" w:rsidP="00E07C4D">
      <w:pPr>
        <w:suppressAutoHyphens/>
        <w:spacing w:after="0" w:line="240" w:lineRule="auto"/>
        <w:ind w:firstLine="567"/>
        <w:contextualSpacing/>
        <w:jc w:val="both"/>
        <w:rPr>
          <w:rFonts w:ascii="Times New Roman" w:hAnsi="Times New Roman"/>
          <w:sz w:val="24"/>
          <w:szCs w:val="28"/>
        </w:rPr>
      </w:pPr>
      <w:r w:rsidRPr="007F7EDE">
        <w:rPr>
          <w:rFonts w:ascii="Times New Roman" w:hAnsi="Times New Roman"/>
          <w:sz w:val="24"/>
          <w:szCs w:val="28"/>
        </w:rPr>
        <w:t xml:space="preserve">Міськими, селищними, сільськими радами Олександрійського району розроблено місцеві програми підтримки: </w:t>
      </w:r>
      <w:proofErr w:type="spellStart"/>
      <w:r w:rsidRPr="007F7EDE">
        <w:rPr>
          <w:rFonts w:ascii="Times New Roman" w:hAnsi="Times New Roman"/>
          <w:sz w:val="24"/>
          <w:szCs w:val="28"/>
        </w:rPr>
        <w:t>Великоандрусівська</w:t>
      </w:r>
      <w:proofErr w:type="spellEnd"/>
      <w:r w:rsidRPr="007F7EDE">
        <w:rPr>
          <w:rFonts w:ascii="Times New Roman" w:hAnsi="Times New Roman"/>
          <w:sz w:val="24"/>
          <w:szCs w:val="28"/>
        </w:rPr>
        <w:t xml:space="preserve"> - «Програма підтримки захисників та захисниць України та членів їх сімей в </w:t>
      </w:r>
      <w:proofErr w:type="spellStart"/>
      <w:r w:rsidRPr="007F7EDE">
        <w:rPr>
          <w:rFonts w:ascii="Times New Roman" w:hAnsi="Times New Roman"/>
          <w:sz w:val="24"/>
          <w:szCs w:val="28"/>
        </w:rPr>
        <w:t>Великоандрусівскій</w:t>
      </w:r>
      <w:proofErr w:type="spellEnd"/>
      <w:r w:rsidRPr="007F7EDE">
        <w:rPr>
          <w:rFonts w:ascii="Times New Roman" w:hAnsi="Times New Roman"/>
          <w:sz w:val="24"/>
          <w:szCs w:val="28"/>
        </w:rPr>
        <w:t xml:space="preserve"> сільській раді на 2025-2028 роки» (в новій редакції)»;</w:t>
      </w:r>
      <w:r w:rsidR="00275ACD" w:rsidRPr="007F7EDE">
        <w:rPr>
          <w:rFonts w:ascii="Times New Roman" w:hAnsi="Times New Roman"/>
          <w:sz w:val="24"/>
          <w:szCs w:val="28"/>
        </w:rPr>
        <w:t xml:space="preserve"> </w:t>
      </w:r>
      <w:proofErr w:type="spellStart"/>
      <w:r w:rsidRPr="007F7EDE">
        <w:rPr>
          <w:rFonts w:ascii="Times New Roman" w:hAnsi="Times New Roman"/>
          <w:sz w:val="24"/>
          <w:szCs w:val="28"/>
        </w:rPr>
        <w:t>Новопразька</w:t>
      </w:r>
      <w:proofErr w:type="spellEnd"/>
      <w:r w:rsidRPr="007F7EDE">
        <w:rPr>
          <w:rFonts w:ascii="Times New Roman" w:hAnsi="Times New Roman"/>
          <w:sz w:val="24"/>
          <w:szCs w:val="28"/>
        </w:rPr>
        <w:t xml:space="preserve"> - «Селищна комплексна програма підтримки учасників бойових дій, ветеранів війни, Захисників і Захисниць України та членів їх сімей, сімей загиблих (померлих), безвісти зниклих за особливих обставин, які перебувають в полоні та вшанування пам’яті загиблих Захисників та Захисниць України </w:t>
      </w:r>
      <w:proofErr w:type="spellStart"/>
      <w:r w:rsidRPr="007F7EDE">
        <w:rPr>
          <w:rFonts w:ascii="Times New Roman" w:hAnsi="Times New Roman"/>
          <w:sz w:val="24"/>
          <w:szCs w:val="28"/>
        </w:rPr>
        <w:t>Новопразької</w:t>
      </w:r>
      <w:proofErr w:type="spellEnd"/>
      <w:r w:rsidRPr="007F7EDE">
        <w:rPr>
          <w:rFonts w:ascii="Times New Roman" w:hAnsi="Times New Roman"/>
          <w:sz w:val="24"/>
          <w:szCs w:val="28"/>
        </w:rPr>
        <w:t xml:space="preserve"> селищної ради на 2023-2026 роки»;</w:t>
      </w:r>
      <w:r w:rsidR="00275ACD" w:rsidRPr="007F7EDE">
        <w:rPr>
          <w:rFonts w:ascii="Times New Roman" w:hAnsi="Times New Roman"/>
          <w:sz w:val="24"/>
          <w:szCs w:val="28"/>
        </w:rPr>
        <w:t xml:space="preserve"> </w:t>
      </w:r>
      <w:proofErr w:type="spellStart"/>
      <w:r w:rsidRPr="007F7EDE">
        <w:rPr>
          <w:rFonts w:ascii="Times New Roman" w:hAnsi="Times New Roman"/>
          <w:sz w:val="24"/>
          <w:szCs w:val="28"/>
        </w:rPr>
        <w:t>Пантаївська</w:t>
      </w:r>
      <w:proofErr w:type="spellEnd"/>
      <w:r w:rsidRPr="007F7EDE">
        <w:rPr>
          <w:rFonts w:ascii="Times New Roman" w:hAnsi="Times New Roman"/>
          <w:sz w:val="24"/>
          <w:szCs w:val="28"/>
        </w:rPr>
        <w:t xml:space="preserve"> - «Комплексна програма соціального захисту населення «Турбота» на 2025 рік»;</w:t>
      </w:r>
      <w:r w:rsidR="00275ACD" w:rsidRPr="007F7EDE">
        <w:rPr>
          <w:rFonts w:ascii="Times New Roman" w:hAnsi="Times New Roman"/>
          <w:sz w:val="24"/>
          <w:szCs w:val="28"/>
        </w:rPr>
        <w:t xml:space="preserve"> </w:t>
      </w:r>
      <w:r w:rsidRPr="007F7EDE">
        <w:rPr>
          <w:rFonts w:ascii="Times New Roman" w:hAnsi="Times New Roman"/>
          <w:sz w:val="24"/>
          <w:szCs w:val="28"/>
        </w:rPr>
        <w:t>Петрівська – «Комплексна програма підтримки ветеранів війни, членів їх сімей, членів сімей загиблих (померлих) ветеранів війни, членів сімей загиблих (померлих) Захисників та Захисниць України Петрівської селищної ради на 2025-2027 роки»;</w:t>
      </w:r>
      <w:r w:rsidR="00275ACD" w:rsidRPr="007F7EDE">
        <w:rPr>
          <w:rFonts w:ascii="Times New Roman" w:hAnsi="Times New Roman"/>
          <w:sz w:val="24"/>
          <w:szCs w:val="28"/>
        </w:rPr>
        <w:t xml:space="preserve"> </w:t>
      </w:r>
      <w:proofErr w:type="spellStart"/>
      <w:r w:rsidRPr="007F7EDE">
        <w:rPr>
          <w:rFonts w:ascii="Times New Roman" w:hAnsi="Times New Roman"/>
          <w:sz w:val="24"/>
          <w:szCs w:val="28"/>
        </w:rPr>
        <w:t>Приютівська</w:t>
      </w:r>
      <w:proofErr w:type="spellEnd"/>
      <w:r w:rsidRPr="007F7EDE">
        <w:rPr>
          <w:rFonts w:ascii="Times New Roman" w:hAnsi="Times New Roman"/>
          <w:sz w:val="24"/>
          <w:szCs w:val="28"/>
        </w:rPr>
        <w:t xml:space="preserve"> – «Соціальної підтримка осіб, які захищають/захищали незалежність суверенітет і територіальну цілісність України, членів їх сімей та вшанування пам’яті загиблих на 2025 рік»;</w:t>
      </w:r>
      <w:r w:rsidR="00275ACD" w:rsidRPr="007F7EDE">
        <w:rPr>
          <w:rFonts w:ascii="Times New Roman" w:hAnsi="Times New Roman"/>
          <w:sz w:val="24"/>
          <w:szCs w:val="28"/>
        </w:rPr>
        <w:t xml:space="preserve"> </w:t>
      </w:r>
      <w:proofErr w:type="spellStart"/>
      <w:r w:rsidRPr="007F7EDE">
        <w:rPr>
          <w:rFonts w:ascii="Times New Roman" w:hAnsi="Times New Roman"/>
          <w:sz w:val="24"/>
          <w:szCs w:val="28"/>
        </w:rPr>
        <w:t>Попельнастівська</w:t>
      </w:r>
      <w:proofErr w:type="spellEnd"/>
      <w:r w:rsidRPr="007F7EDE">
        <w:rPr>
          <w:rFonts w:ascii="Times New Roman" w:hAnsi="Times New Roman"/>
          <w:sz w:val="24"/>
          <w:szCs w:val="28"/>
        </w:rPr>
        <w:t xml:space="preserve"> - «Комплексна програма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полонених військовослужбовців України та осіб, зниклих безвісти за особливих обставин </w:t>
      </w:r>
      <w:proofErr w:type="spellStart"/>
      <w:r w:rsidRPr="007F7EDE">
        <w:rPr>
          <w:rFonts w:ascii="Times New Roman" w:hAnsi="Times New Roman"/>
          <w:sz w:val="24"/>
          <w:szCs w:val="28"/>
        </w:rPr>
        <w:t>Попельнастівської</w:t>
      </w:r>
      <w:proofErr w:type="spellEnd"/>
      <w:r w:rsidRPr="007F7EDE">
        <w:rPr>
          <w:rFonts w:ascii="Times New Roman" w:hAnsi="Times New Roman"/>
          <w:sz w:val="24"/>
          <w:szCs w:val="28"/>
        </w:rPr>
        <w:t xml:space="preserve"> сільської ради на 2025 -2027 роки»;</w:t>
      </w:r>
      <w:r w:rsidR="00275ACD" w:rsidRPr="007F7EDE">
        <w:rPr>
          <w:rFonts w:ascii="Times New Roman" w:hAnsi="Times New Roman"/>
          <w:sz w:val="24"/>
          <w:szCs w:val="28"/>
        </w:rPr>
        <w:t xml:space="preserve"> </w:t>
      </w:r>
      <w:proofErr w:type="spellStart"/>
      <w:r w:rsidRPr="007F7EDE">
        <w:rPr>
          <w:rFonts w:ascii="Times New Roman" w:hAnsi="Times New Roman"/>
          <w:sz w:val="24"/>
          <w:szCs w:val="28"/>
        </w:rPr>
        <w:t>Онуфріївська</w:t>
      </w:r>
      <w:proofErr w:type="spellEnd"/>
      <w:r w:rsidRPr="007F7EDE">
        <w:rPr>
          <w:rFonts w:ascii="Times New Roman" w:hAnsi="Times New Roman"/>
          <w:sz w:val="24"/>
          <w:szCs w:val="28"/>
        </w:rPr>
        <w:t xml:space="preserve"> – «Комплексна програма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на 2025-2027 роки в новій редакції»;</w:t>
      </w:r>
      <w:r w:rsidR="00275ACD" w:rsidRPr="007F7EDE">
        <w:rPr>
          <w:rFonts w:ascii="Times New Roman" w:hAnsi="Times New Roman"/>
          <w:sz w:val="24"/>
          <w:szCs w:val="28"/>
        </w:rPr>
        <w:t xml:space="preserve"> </w:t>
      </w:r>
      <w:r w:rsidRPr="007F7EDE">
        <w:rPr>
          <w:rFonts w:ascii="Times New Roman" w:hAnsi="Times New Roman"/>
          <w:sz w:val="24"/>
          <w:szCs w:val="28"/>
        </w:rPr>
        <w:t>Світловодська – «Комплексна програма Світловодської міської територіальної громади соціальної підтримки учасників АТО/ООС, військовослужбовців, Захисників і Захисниць України, членів їх сімей, сімей загиблих, поранених військовослужбовців Захисників і Захисниць України та учасників АТО/ООС, які брали участь у захисті територіальної цілісності, державного суверенітету України та увічнення пам’яті загиблих (померлих) ветеранів війни на 2023-2027 роки у новій редакції»;</w:t>
      </w:r>
      <w:r w:rsidR="00275ACD" w:rsidRPr="007F7EDE">
        <w:rPr>
          <w:rFonts w:ascii="Times New Roman" w:hAnsi="Times New Roman"/>
          <w:sz w:val="24"/>
          <w:szCs w:val="28"/>
        </w:rPr>
        <w:t xml:space="preserve"> </w:t>
      </w:r>
      <w:r w:rsidRPr="007F7EDE">
        <w:rPr>
          <w:rFonts w:ascii="Times New Roman" w:hAnsi="Times New Roman"/>
          <w:sz w:val="24"/>
          <w:szCs w:val="28"/>
        </w:rPr>
        <w:t>Олександрійська – «Комплексна програма соціальної підтримки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та вшанування пам’яті загиблих в Олександрійській територіальній громаді на 2025-2027 роки (на період дії воєнного стану та 30 днів після його припинення та скасування)».</w:t>
      </w:r>
    </w:p>
    <w:p w:rsidR="00484CA3" w:rsidRPr="007F7EDE" w:rsidRDefault="00484CA3" w:rsidP="00484CA3">
      <w:pPr>
        <w:suppressAutoHyphens/>
        <w:spacing w:after="0" w:line="240" w:lineRule="auto"/>
        <w:ind w:firstLine="567"/>
        <w:contextualSpacing/>
        <w:jc w:val="both"/>
        <w:rPr>
          <w:rFonts w:ascii="Times New Roman" w:hAnsi="Times New Roman"/>
          <w:sz w:val="24"/>
          <w:szCs w:val="28"/>
        </w:rPr>
      </w:pPr>
      <w:r w:rsidRPr="007F7EDE">
        <w:rPr>
          <w:rFonts w:ascii="Times New Roman" w:hAnsi="Times New Roman"/>
          <w:sz w:val="24"/>
          <w:szCs w:val="28"/>
        </w:rPr>
        <w:t>Статус членів сімей загиблих Захисників та Захисниць України надано -90  особам (79 посвідчень та 11 довідок) та 4 особам продовжено статус та видано бланк-вкладку до посвідченн</w:t>
      </w:r>
      <w:r w:rsidR="00B077EE" w:rsidRPr="007F7EDE">
        <w:rPr>
          <w:rFonts w:ascii="Times New Roman" w:hAnsi="Times New Roman"/>
          <w:sz w:val="24"/>
          <w:szCs w:val="28"/>
        </w:rPr>
        <w:t>я</w:t>
      </w:r>
      <w:r w:rsidRPr="007F7EDE">
        <w:rPr>
          <w:rFonts w:ascii="Times New Roman" w:hAnsi="Times New Roman"/>
          <w:sz w:val="24"/>
          <w:szCs w:val="28"/>
        </w:rPr>
        <w:t xml:space="preserve">; статус особи з інвалідністю внаслідок війни – 56 посвідчень та 17 бланків-вкладок).  </w:t>
      </w:r>
    </w:p>
    <w:p w:rsidR="00484CA3" w:rsidRPr="007F7EDE" w:rsidRDefault="00484CA3" w:rsidP="00484CA3">
      <w:pPr>
        <w:suppressAutoHyphens/>
        <w:spacing w:after="0" w:line="240" w:lineRule="auto"/>
        <w:ind w:firstLine="567"/>
        <w:contextualSpacing/>
        <w:jc w:val="both"/>
        <w:rPr>
          <w:rFonts w:ascii="Times New Roman" w:eastAsia="Times New Roman" w:hAnsi="Times New Roman"/>
          <w:sz w:val="24"/>
          <w:szCs w:val="28"/>
          <w:lang w:eastAsia="zh-CN"/>
        </w:rPr>
      </w:pPr>
      <w:r w:rsidRPr="007F7EDE">
        <w:rPr>
          <w:rFonts w:ascii="Times New Roman" w:eastAsia="Times New Roman" w:hAnsi="Times New Roman"/>
          <w:sz w:val="24"/>
          <w:szCs w:val="28"/>
          <w:lang w:eastAsia="zh-CN"/>
        </w:rPr>
        <w:t>За рахунок коштів обласного бюджету виплачуються :</w:t>
      </w:r>
    </w:p>
    <w:p w:rsidR="00484CA3" w:rsidRPr="007F7EDE" w:rsidRDefault="00484CA3" w:rsidP="00484CA3">
      <w:pPr>
        <w:suppressAutoHyphens/>
        <w:spacing w:after="0" w:line="240" w:lineRule="auto"/>
        <w:ind w:firstLine="567"/>
        <w:contextualSpacing/>
        <w:jc w:val="both"/>
        <w:rPr>
          <w:rFonts w:ascii="Times New Roman" w:eastAsia="Times New Roman" w:hAnsi="Times New Roman"/>
          <w:sz w:val="24"/>
          <w:szCs w:val="28"/>
          <w:lang w:eastAsia="zh-CN"/>
        </w:rPr>
      </w:pPr>
      <w:r w:rsidRPr="007F7EDE">
        <w:rPr>
          <w:rFonts w:ascii="Times New Roman" w:eastAsia="Times New Roman" w:hAnsi="Times New Roman"/>
          <w:sz w:val="24"/>
          <w:szCs w:val="28"/>
          <w:lang w:eastAsia="zh-CN"/>
        </w:rPr>
        <w:t>одноразова щорічна матеріальна допомога дітям загиблих (померлих) ветеранів війни, загиблих (померлих) Захисників і Захисниць України, полонених військовослужбовців України, зниклих безвісти за особливих обставин. Виплати отримали 96 дітей на загальну суму 296 000 грн;</w:t>
      </w:r>
    </w:p>
    <w:p w:rsidR="00484CA3" w:rsidRPr="007F7EDE" w:rsidRDefault="00484CA3" w:rsidP="00484CA3">
      <w:pPr>
        <w:suppressAutoHyphens/>
        <w:spacing w:after="0" w:line="240" w:lineRule="auto"/>
        <w:ind w:firstLine="567"/>
        <w:contextualSpacing/>
        <w:jc w:val="both"/>
        <w:rPr>
          <w:rFonts w:ascii="Times New Roman" w:eastAsia="Times New Roman" w:hAnsi="Times New Roman"/>
          <w:sz w:val="24"/>
          <w:szCs w:val="28"/>
          <w:lang w:eastAsia="zh-CN"/>
        </w:rPr>
      </w:pPr>
      <w:r w:rsidRPr="007F7EDE">
        <w:rPr>
          <w:rFonts w:ascii="Times New Roman" w:hAnsi="Times New Roman"/>
          <w:color w:val="000000"/>
          <w:sz w:val="24"/>
          <w:szCs w:val="28"/>
        </w:rPr>
        <w:t xml:space="preserve">одноразова матеріальна допомога </w:t>
      </w:r>
      <w:r w:rsidRPr="007F7EDE">
        <w:rPr>
          <w:rFonts w:ascii="Times New Roman" w:hAnsi="Times New Roman"/>
          <w:bCs/>
          <w:color w:val="000000"/>
          <w:sz w:val="24"/>
          <w:szCs w:val="28"/>
        </w:rPr>
        <w:t>сім'ям загиблих (померлих) ветеранів війни, загиблих (померлих) Захисників і Захисниць України</w:t>
      </w:r>
      <w:r w:rsidRPr="007F7EDE">
        <w:rPr>
          <w:rFonts w:ascii="Times New Roman" w:hAnsi="Times New Roman"/>
          <w:color w:val="000000"/>
          <w:sz w:val="24"/>
          <w:szCs w:val="28"/>
        </w:rPr>
        <w:t xml:space="preserve"> та пораненим військовослужбовцям. </w:t>
      </w:r>
      <w:r w:rsidRPr="007F7EDE">
        <w:rPr>
          <w:rFonts w:ascii="Times New Roman" w:eastAsia="Times New Roman" w:hAnsi="Times New Roman"/>
          <w:sz w:val="24"/>
          <w:szCs w:val="28"/>
          <w:lang w:eastAsia="zh-CN"/>
        </w:rPr>
        <w:t xml:space="preserve">Виплати отримали 35 членів сімей </w:t>
      </w:r>
      <w:r w:rsidRPr="007F7EDE">
        <w:rPr>
          <w:rFonts w:ascii="Times New Roman" w:hAnsi="Times New Roman"/>
          <w:bCs/>
          <w:color w:val="000000"/>
          <w:sz w:val="24"/>
          <w:szCs w:val="28"/>
        </w:rPr>
        <w:t xml:space="preserve">загиблих (померлих) ветеранів війни, загиблих (померлих) </w:t>
      </w:r>
      <w:r w:rsidRPr="007F7EDE">
        <w:rPr>
          <w:rFonts w:ascii="Times New Roman" w:hAnsi="Times New Roman"/>
          <w:bCs/>
          <w:color w:val="000000"/>
          <w:sz w:val="24"/>
          <w:szCs w:val="28"/>
        </w:rPr>
        <w:lastRenderedPageBreak/>
        <w:t>Захисників і Захисниць України</w:t>
      </w:r>
      <w:r w:rsidRPr="007F7EDE">
        <w:rPr>
          <w:rFonts w:ascii="Times New Roman" w:eastAsia="Times New Roman" w:hAnsi="Times New Roman"/>
          <w:sz w:val="24"/>
          <w:szCs w:val="28"/>
          <w:lang w:eastAsia="zh-CN"/>
        </w:rPr>
        <w:t xml:space="preserve">  на загальну суму 1 050 000 грн., та 235 поранених військовослужбовців на загальну суму 3525 000 грн;</w:t>
      </w:r>
    </w:p>
    <w:p w:rsidR="00484CA3" w:rsidRPr="007F7EDE" w:rsidRDefault="00484CA3" w:rsidP="00484CA3">
      <w:pPr>
        <w:suppressAutoHyphens/>
        <w:spacing w:after="0" w:line="240" w:lineRule="auto"/>
        <w:ind w:firstLine="567"/>
        <w:contextualSpacing/>
        <w:jc w:val="both"/>
        <w:rPr>
          <w:rFonts w:ascii="Times New Roman" w:hAnsi="Times New Roman"/>
          <w:color w:val="000000"/>
          <w:sz w:val="24"/>
          <w:szCs w:val="28"/>
        </w:rPr>
      </w:pPr>
      <w:r w:rsidRPr="007F7EDE">
        <w:rPr>
          <w:rFonts w:ascii="Times New Roman" w:hAnsi="Times New Roman"/>
          <w:sz w:val="24"/>
          <w:szCs w:val="28"/>
        </w:rPr>
        <w:t xml:space="preserve">одноразова </w:t>
      </w:r>
      <w:r w:rsidRPr="007F7EDE">
        <w:rPr>
          <w:rFonts w:ascii="Times New Roman" w:hAnsi="Times New Roman"/>
          <w:color w:val="000000"/>
          <w:sz w:val="24"/>
          <w:szCs w:val="28"/>
        </w:rPr>
        <w:t xml:space="preserve">матеріальна допомога військовослужбовцям, звільненим з полону. Допомогу отримали 19 військовослужбовців на загальну суму </w:t>
      </w:r>
      <w:r w:rsidR="00B077EE" w:rsidRPr="007F7EDE">
        <w:rPr>
          <w:rFonts w:ascii="Times New Roman" w:hAnsi="Times New Roman"/>
          <w:color w:val="000000"/>
          <w:sz w:val="24"/>
          <w:szCs w:val="28"/>
        </w:rPr>
        <w:t xml:space="preserve"> </w:t>
      </w:r>
      <w:r w:rsidRPr="007F7EDE">
        <w:rPr>
          <w:rFonts w:ascii="Times New Roman" w:hAnsi="Times New Roman"/>
          <w:color w:val="000000"/>
          <w:sz w:val="24"/>
          <w:szCs w:val="28"/>
        </w:rPr>
        <w:t>285</w:t>
      </w:r>
      <w:r w:rsidR="00B077EE" w:rsidRPr="007F7EDE">
        <w:rPr>
          <w:rFonts w:ascii="Times New Roman" w:hAnsi="Times New Roman"/>
          <w:color w:val="000000"/>
          <w:sz w:val="24"/>
          <w:szCs w:val="28"/>
        </w:rPr>
        <w:t> </w:t>
      </w:r>
      <w:r w:rsidRPr="007F7EDE">
        <w:rPr>
          <w:rFonts w:ascii="Times New Roman" w:hAnsi="Times New Roman"/>
          <w:color w:val="000000"/>
          <w:sz w:val="24"/>
          <w:szCs w:val="28"/>
        </w:rPr>
        <w:t>000</w:t>
      </w:r>
      <w:r w:rsidR="00B077EE" w:rsidRPr="007F7EDE">
        <w:rPr>
          <w:rFonts w:ascii="Times New Roman" w:hAnsi="Times New Roman"/>
          <w:color w:val="000000"/>
          <w:sz w:val="24"/>
          <w:szCs w:val="28"/>
        </w:rPr>
        <w:t> </w:t>
      </w:r>
      <w:r w:rsidRPr="007F7EDE">
        <w:rPr>
          <w:rFonts w:ascii="Times New Roman" w:hAnsi="Times New Roman"/>
          <w:color w:val="000000"/>
          <w:sz w:val="24"/>
          <w:szCs w:val="28"/>
        </w:rPr>
        <w:t>грн;</w:t>
      </w:r>
    </w:p>
    <w:p w:rsidR="00484CA3" w:rsidRPr="007F7EDE" w:rsidRDefault="00484CA3" w:rsidP="00484CA3">
      <w:pPr>
        <w:suppressAutoHyphens/>
        <w:spacing w:after="0" w:line="240" w:lineRule="auto"/>
        <w:ind w:firstLine="567"/>
        <w:contextualSpacing/>
        <w:jc w:val="both"/>
        <w:rPr>
          <w:rFonts w:ascii="Times New Roman" w:hAnsi="Times New Roman"/>
          <w:sz w:val="24"/>
          <w:szCs w:val="28"/>
        </w:rPr>
      </w:pPr>
      <w:r w:rsidRPr="007F7EDE">
        <w:rPr>
          <w:rFonts w:ascii="Times New Roman" w:hAnsi="Times New Roman"/>
          <w:sz w:val="24"/>
          <w:szCs w:val="28"/>
        </w:rPr>
        <w:t>Також надається компенсація за проведення зубопротезування ветеранів війни та осіб, з числа військовослужбовців, звільнених з полону. Протягом 2025 року таку компенсацію отримали 2 ветер</w:t>
      </w:r>
      <w:r w:rsidR="00926236" w:rsidRPr="007F7EDE">
        <w:rPr>
          <w:rFonts w:ascii="Times New Roman" w:hAnsi="Times New Roman"/>
          <w:sz w:val="24"/>
          <w:szCs w:val="28"/>
        </w:rPr>
        <w:t xml:space="preserve">ани на загальну суму 10 </w:t>
      </w:r>
      <w:proofErr w:type="spellStart"/>
      <w:r w:rsidR="00926236" w:rsidRPr="007F7EDE">
        <w:rPr>
          <w:rFonts w:ascii="Times New Roman" w:hAnsi="Times New Roman"/>
          <w:sz w:val="24"/>
          <w:szCs w:val="28"/>
        </w:rPr>
        <w:t>тис.грн</w:t>
      </w:r>
      <w:proofErr w:type="spellEnd"/>
      <w:r w:rsidRPr="007F7EDE">
        <w:rPr>
          <w:rFonts w:ascii="Times New Roman" w:hAnsi="Times New Roman"/>
          <w:sz w:val="24"/>
          <w:szCs w:val="28"/>
        </w:rPr>
        <w:t>.</w:t>
      </w:r>
    </w:p>
    <w:p w:rsidR="00484CA3" w:rsidRPr="007F7EDE" w:rsidRDefault="00484CA3" w:rsidP="00484CA3">
      <w:pPr>
        <w:suppressAutoHyphens/>
        <w:spacing w:after="0" w:line="240" w:lineRule="auto"/>
        <w:ind w:firstLine="567"/>
        <w:contextualSpacing/>
        <w:jc w:val="both"/>
        <w:rPr>
          <w:rFonts w:ascii="Times New Roman" w:hAnsi="Times New Roman"/>
          <w:sz w:val="24"/>
          <w:szCs w:val="28"/>
        </w:rPr>
      </w:pPr>
      <w:r w:rsidRPr="007F7EDE">
        <w:rPr>
          <w:rFonts w:ascii="Times New Roman" w:hAnsi="Times New Roman"/>
          <w:sz w:val="24"/>
          <w:szCs w:val="28"/>
        </w:rPr>
        <w:t xml:space="preserve">Здійснюється </w:t>
      </w:r>
      <w:r w:rsidRPr="007F7EDE">
        <w:rPr>
          <w:rFonts w:ascii="Times New Roman" w:hAnsi="Times New Roman"/>
          <w:bCs/>
          <w:sz w:val="24"/>
          <w:szCs w:val="28"/>
        </w:rPr>
        <w:t xml:space="preserve">відшкодування витрат на поховання учасників бойових дій, осіб з інвалідністю внаслідок війни, учасників Революції Гідності. У 2025 році відшкодовано витрати на загальну суму 307 959,34 грн. </w:t>
      </w:r>
    </w:p>
    <w:p w:rsidR="00484CA3" w:rsidRPr="007F7EDE" w:rsidRDefault="00484CA3" w:rsidP="00482158">
      <w:pPr>
        <w:spacing w:after="0" w:line="240" w:lineRule="auto"/>
        <w:ind w:firstLine="567"/>
        <w:jc w:val="both"/>
        <w:rPr>
          <w:rFonts w:ascii="Times New Roman" w:hAnsi="Times New Roman"/>
          <w:sz w:val="24"/>
          <w:szCs w:val="28"/>
        </w:rPr>
      </w:pPr>
      <w:r w:rsidRPr="007F7EDE">
        <w:rPr>
          <w:rFonts w:ascii="Times New Roman" w:hAnsi="Times New Roman"/>
          <w:sz w:val="24"/>
          <w:szCs w:val="28"/>
        </w:rPr>
        <w:t>До відділу з питань ветеранської політики станом на 06 жовтня 2025 року надійшло 16 заяв на отримання послуг з реабілітації особам з інвалідністю внаслідок війни та військовослужбовцям, звільненим з військової служби під час воєнного стану за станом здоров’я в КП «</w:t>
      </w:r>
      <w:proofErr w:type="spellStart"/>
      <w:r w:rsidRPr="007F7EDE">
        <w:rPr>
          <w:rFonts w:ascii="Times New Roman" w:hAnsi="Times New Roman"/>
          <w:sz w:val="24"/>
          <w:szCs w:val="28"/>
        </w:rPr>
        <w:t>Знам’янська</w:t>
      </w:r>
      <w:proofErr w:type="spellEnd"/>
      <w:r w:rsidRPr="007F7EDE">
        <w:rPr>
          <w:rFonts w:ascii="Times New Roman" w:hAnsi="Times New Roman"/>
          <w:sz w:val="24"/>
          <w:szCs w:val="28"/>
        </w:rPr>
        <w:t xml:space="preserve"> бальнеологічна лікарня»  Кіровоградської обласної ради. Станом на 01.10.2025 послугами з реабілітації забезпечено 3 особи з інвалідністю внаслідок війни та 1 особу, звільнену з військової служби за станом здоров’я з виключенням з військового обліку.</w:t>
      </w:r>
      <w:r w:rsidR="00275ACD" w:rsidRPr="007F7EDE">
        <w:rPr>
          <w:rFonts w:ascii="Times New Roman" w:hAnsi="Times New Roman"/>
          <w:sz w:val="24"/>
          <w:szCs w:val="28"/>
        </w:rPr>
        <w:t xml:space="preserve"> </w:t>
      </w:r>
      <w:r w:rsidRPr="007F7EDE">
        <w:rPr>
          <w:rFonts w:ascii="Times New Roman" w:hAnsi="Times New Roman"/>
          <w:sz w:val="24"/>
          <w:szCs w:val="28"/>
        </w:rPr>
        <w:t>На жовтень 2025 року заброньовано путівки для  отримання послуг з реабілітації для 4 осіб з інвалідністю внаслідок війни та на листопад 2025 року-для 2 осіб з інвалідністю внаслідок війни.</w:t>
      </w:r>
    </w:p>
    <w:p w:rsidR="00484CA3" w:rsidRPr="007F7EDE" w:rsidRDefault="00484CA3" w:rsidP="00482158">
      <w:pPr>
        <w:spacing w:after="0" w:line="240" w:lineRule="auto"/>
        <w:ind w:firstLine="567"/>
        <w:jc w:val="both"/>
        <w:rPr>
          <w:rFonts w:ascii="Times New Roman" w:hAnsi="Times New Roman"/>
          <w:sz w:val="24"/>
          <w:szCs w:val="28"/>
          <w:shd w:val="clear" w:color="auto" w:fill="FFFFFF"/>
        </w:rPr>
      </w:pPr>
      <w:r w:rsidRPr="007F7EDE">
        <w:rPr>
          <w:rFonts w:ascii="Times New Roman" w:hAnsi="Times New Roman"/>
          <w:sz w:val="24"/>
          <w:szCs w:val="28"/>
          <w:shd w:val="clear" w:color="auto" w:fill="FFFFFF"/>
        </w:rPr>
        <w:t>З метою забезпечення структурними підрозділами, на які покладені функції з питань ветеранської політики,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w:t>
      </w:r>
      <w:r w:rsidR="00926236" w:rsidRPr="007F7EDE">
        <w:rPr>
          <w:rFonts w:ascii="Times New Roman" w:hAnsi="Times New Roman"/>
          <w:sz w:val="24"/>
          <w:szCs w:val="28"/>
          <w:shd w:val="clear" w:color="auto" w:fill="FFFFFF"/>
        </w:rPr>
        <w:t xml:space="preserve">а Захисниць України, визначених </w:t>
      </w:r>
      <w:hyperlink r:id="rId8" w:tgtFrame="_blank" w:history="1">
        <w:r w:rsidRPr="007F7EDE">
          <w:rPr>
            <w:rStyle w:val="af"/>
            <w:rFonts w:ascii="Times New Roman" w:hAnsi="Times New Roman"/>
            <w:color w:val="auto"/>
            <w:sz w:val="24"/>
            <w:szCs w:val="28"/>
            <w:u w:val="none"/>
            <w:shd w:val="clear" w:color="auto" w:fill="FFFFFF"/>
          </w:rPr>
          <w:t>Законом України</w:t>
        </w:r>
      </w:hyperlink>
      <w:r w:rsidR="00926236" w:rsidRPr="007F7EDE">
        <w:rPr>
          <w:rFonts w:ascii="Times New Roman" w:hAnsi="Times New Roman"/>
          <w:sz w:val="24"/>
          <w:szCs w:val="28"/>
          <w:shd w:val="clear" w:color="auto" w:fill="FFFFFF"/>
        </w:rPr>
        <w:t xml:space="preserve"> </w:t>
      </w:r>
      <w:r w:rsidRPr="007F7EDE">
        <w:rPr>
          <w:rFonts w:ascii="Times New Roman" w:hAnsi="Times New Roman"/>
          <w:sz w:val="24"/>
          <w:szCs w:val="28"/>
          <w:shd w:val="clear" w:color="auto" w:fill="FFFFFF"/>
        </w:rPr>
        <w:t>«Про статус ветеранів війни, гарантії їх соціального захисту», відділом з питань ветеранської політики районної військової адміністрації укладено 8 тристоронніх договорів на підготовку водіїв транспортних засобів (7 – на підготовку водіїв транспортних засобів категорії «В» (2-особи, звільнені з військової служби з числа вет</w:t>
      </w:r>
      <w:r w:rsidR="00926236" w:rsidRPr="007F7EDE">
        <w:rPr>
          <w:rFonts w:ascii="Times New Roman" w:hAnsi="Times New Roman"/>
          <w:sz w:val="24"/>
          <w:szCs w:val="28"/>
          <w:shd w:val="clear" w:color="auto" w:fill="FFFFFF"/>
        </w:rPr>
        <w:t>еранів війни - УБД; 2- член сім’</w:t>
      </w:r>
      <w:r w:rsidRPr="007F7EDE">
        <w:rPr>
          <w:rFonts w:ascii="Times New Roman" w:hAnsi="Times New Roman"/>
          <w:sz w:val="24"/>
          <w:szCs w:val="28"/>
          <w:shd w:val="clear" w:color="auto" w:fill="FFFFFF"/>
        </w:rPr>
        <w:t xml:space="preserve">ї, особи звільненої з військової служби з числа ветеранів війни – дружини УБД;  2 - члени </w:t>
      </w:r>
      <w:proofErr w:type="spellStart"/>
      <w:r w:rsidRPr="007F7EDE">
        <w:rPr>
          <w:rFonts w:ascii="Times New Roman" w:hAnsi="Times New Roman"/>
          <w:sz w:val="24"/>
          <w:szCs w:val="28"/>
          <w:shd w:val="clear" w:color="auto" w:fill="FFFFFF"/>
        </w:rPr>
        <w:t>сім»ї</w:t>
      </w:r>
      <w:proofErr w:type="spellEnd"/>
      <w:r w:rsidRPr="007F7EDE">
        <w:rPr>
          <w:rFonts w:ascii="Times New Roman" w:hAnsi="Times New Roman"/>
          <w:sz w:val="24"/>
          <w:szCs w:val="28"/>
          <w:shd w:val="clear" w:color="auto" w:fill="FFFFFF"/>
        </w:rPr>
        <w:t xml:space="preserve">  загиблих Захисників і Захисниць; 1-особа з інвалідністю внаслідок війни; та 1- на підготовку водіїв транспортних засобів категорії «С» (учасник бойових дій)).</w:t>
      </w:r>
    </w:p>
    <w:p w:rsidR="00275ACD" w:rsidRPr="007F7EDE" w:rsidRDefault="00275ACD" w:rsidP="00275ACD">
      <w:pPr>
        <w:spacing w:after="0" w:line="240" w:lineRule="auto"/>
        <w:ind w:firstLine="567"/>
        <w:jc w:val="both"/>
        <w:rPr>
          <w:rFonts w:ascii="Times New Roman" w:hAnsi="Times New Roman"/>
          <w:b/>
          <w:spacing w:val="-1"/>
          <w:sz w:val="24"/>
          <w:szCs w:val="28"/>
        </w:rPr>
      </w:pPr>
      <w:r w:rsidRPr="007F7EDE">
        <w:rPr>
          <w:rFonts w:ascii="Times New Roman" w:hAnsi="Times New Roman"/>
          <w:b/>
          <w:spacing w:val="-1"/>
          <w:sz w:val="24"/>
          <w:szCs w:val="28"/>
          <w:lang w:val="en-US"/>
        </w:rPr>
        <w:t>II</w:t>
      </w:r>
      <w:r w:rsidRPr="007F7EDE">
        <w:rPr>
          <w:rFonts w:ascii="Times New Roman" w:hAnsi="Times New Roman"/>
          <w:b/>
          <w:spacing w:val="-1"/>
          <w:sz w:val="24"/>
          <w:szCs w:val="28"/>
          <w:lang w:val="ru-RU"/>
        </w:rPr>
        <w:t xml:space="preserve">. </w:t>
      </w:r>
      <w:r w:rsidRPr="007F7EDE">
        <w:rPr>
          <w:rFonts w:ascii="Times New Roman" w:hAnsi="Times New Roman"/>
          <w:b/>
          <w:spacing w:val="-1"/>
          <w:sz w:val="24"/>
          <w:szCs w:val="28"/>
        </w:rPr>
        <w:t>Основні проблемні питання розвитку галузі:</w:t>
      </w:r>
    </w:p>
    <w:p w:rsidR="00484CA3" w:rsidRPr="007F7EDE" w:rsidRDefault="00484CA3" w:rsidP="00484CA3">
      <w:pPr>
        <w:spacing w:after="0" w:line="240" w:lineRule="auto"/>
        <w:ind w:firstLine="567"/>
        <w:jc w:val="both"/>
        <w:rPr>
          <w:rFonts w:ascii="Times New Roman" w:eastAsia="Times New Roman" w:hAnsi="Times New Roman"/>
          <w:sz w:val="24"/>
          <w:szCs w:val="28"/>
          <w:lang w:eastAsia="ru-RU"/>
        </w:rPr>
      </w:pPr>
      <w:r w:rsidRPr="007F7EDE">
        <w:rPr>
          <w:rFonts w:ascii="Times New Roman" w:hAnsi="Times New Roman"/>
          <w:sz w:val="24"/>
          <w:szCs w:val="28"/>
          <w:shd w:val="clear" w:color="auto" w:fill="FFFFFF"/>
        </w:rPr>
        <w:t xml:space="preserve">Основними проблемними питаннями розвитку ветеранської політики  в Україні є відсутність системності та комплексності державної політики, низька ефективність її реалізації на місцевому рівні, бюрократичні пережитки та високий показник корупційних ризиків у процесі набуття статусу ветерана, а також низький рівень готовності держави до реінтеграції великої кількості військових, що повертаються з фронту. Значним проблемним показником є </w:t>
      </w:r>
      <w:r w:rsidRPr="007F7EDE">
        <w:rPr>
          <w:rFonts w:ascii="Times New Roman" w:eastAsia="Times New Roman" w:hAnsi="Times New Roman"/>
          <w:sz w:val="24"/>
          <w:szCs w:val="28"/>
          <w:lang w:eastAsia="ru-RU"/>
        </w:rPr>
        <w:t xml:space="preserve">низький рівень життя військовослужбовців, членів їх сімей, членів сімей загиблих </w:t>
      </w:r>
      <w:r w:rsidRPr="007F7EDE">
        <w:rPr>
          <w:rFonts w:ascii="Times New Roman" w:eastAsia="Times New Roman" w:hAnsi="Times New Roman"/>
          <w:sz w:val="24"/>
          <w:szCs w:val="28"/>
          <w:lang w:eastAsia="zh-CN"/>
        </w:rPr>
        <w:t>Захисників та Захисниць України</w:t>
      </w:r>
      <w:r w:rsidRPr="007F7EDE">
        <w:rPr>
          <w:rFonts w:ascii="Times New Roman" w:eastAsia="Times New Roman" w:hAnsi="Times New Roman"/>
          <w:sz w:val="24"/>
          <w:szCs w:val="28"/>
          <w:lang w:eastAsia="ru-RU"/>
        </w:rPr>
        <w:t>, постраждалих учасників Революції Гідності, учасників-добровольців, та сімей, які переселилися з тимчасово окупованих територій України та районів проведення антитерористичної операції; соціально-психологічна напруга в родинах військовослужбовців і як наслідок збільшення  фактів домашнього насильства у таких родинах.</w:t>
      </w:r>
    </w:p>
    <w:p w:rsidR="00484CA3" w:rsidRPr="007F7EDE" w:rsidRDefault="00063DF1" w:rsidP="00484CA3">
      <w:pPr>
        <w:pStyle w:val="Default"/>
        <w:ind w:firstLine="567"/>
        <w:jc w:val="both"/>
        <w:rPr>
          <w:color w:val="auto"/>
          <w:szCs w:val="28"/>
          <w:lang w:val="uk-UA"/>
        </w:rPr>
      </w:pPr>
      <w:r w:rsidRPr="007F7EDE">
        <w:rPr>
          <w:b/>
          <w:szCs w:val="28"/>
          <w:lang w:val="en-US"/>
        </w:rPr>
        <w:t>III</w:t>
      </w:r>
      <w:r w:rsidRPr="007F7EDE">
        <w:rPr>
          <w:b/>
          <w:szCs w:val="28"/>
          <w:lang w:val="uk-UA"/>
        </w:rPr>
        <w:t>. Основні завдання та заходи щодо розвитку галузі на 2026 рік</w:t>
      </w:r>
      <w:proofErr w:type="gramStart"/>
      <w:r w:rsidRPr="007F7EDE">
        <w:rPr>
          <w:b/>
          <w:szCs w:val="28"/>
          <w:lang w:val="uk-UA"/>
        </w:rPr>
        <w:t>:</w:t>
      </w:r>
      <w:proofErr w:type="gramEnd"/>
      <w:r w:rsidRPr="007F7EDE">
        <w:rPr>
          <w:b/>
          <w:szCs w:val="28"/>
          <w:lang w:val="uk-UA"/>
        </w:rPr>
        <w:br/>
      </w:r>
      <w:r w:rsidRPr="007F7EDE">
        <w:rPr>
          <w:szCs w:val="28"/>
          <w:lang w:val="uk-UA"/>
        </w:rPr>
        <w:t>р</w:t>
      </w:r>
      <w:r w:rsidR="00484CA3" w:rsidRPr="007F7EDE">
        <w:rPr>
          <w:color w:val="auto"/>
          <w:szCs w:val="28"/>
          <w:lang w:val="uk-UA"/>
        </w:rPr>
        <w:t>еінтеграція якнайбільшої кількості ветеранів війни до цивільного життя та забезпечення полегшеного переходу до нього від військової служби;</w:t>
      </w:r>
    </w:p>
    <w:p w:rsidR="00484CA3" w:rsidRPr="007F7EDE" w:rsidRDefault="00484CA3" w:rsidP="00484CA3">
      <w:pPr>
        <w:pStyle w:val="Default"/>
        <w:ind w:firstLine="567"/>
        <w:jc w:val="both"/>
        <w:rPr>
          <w:color w:val="auto"/>
          <w:szCs w:val="28"/>
          <w:lang w:val="uk-UA"/>
        </w:rPr>
      </w:pPr>
      <w:r w:rsidRPr="007F7EDE">
        <w:rPr>
          <w:color w:val="auto"/>
          <w:szCs w:val="28"/>
          <w:lang w:val="uk-UA"/>
        </w:rPr>
        <w:t>забезпечення здійснення виплат одноразових матеріальних допомог, передбачених бюджетом Кіровоградської області та  бюджетами міських, селищних, сільських рад;</w:t>
      </w:r>
    </w:p>
    <w:p w:rsidR="00484CA3" w:rsidRPr="007F7EDE" w:rsidRDefault="00484CA3" w:rsidP="00484CA3">
      <w:pPr>
        <w:pStyle w:val="Default"/>
        <w:ind w:firstLine="567"/>
        <w:jc w:val="both"/>
        <w:rPr>
          <w:color w:val="auto"/>
          <w:szCs w:val="28"/>
          <w:lang w:val="uk-UA"/>
        </w:rPr>
      </w:pPr>
      <w:r w:rsidRPr="007F7EDE">
        <w:rPr>
          <w:color w:val="auto"/>
          <w:szCs w:val="28"/>
          <w:lang w:val="uk-UA"/>
        </w:rPr>
        <w:t xml:space="preserve">забезпечення військовослужбовців, ветеранів війни та членів родин таких сімей психологічною допомогою, соціальною та медико-психологічною реабілітацією. </w:t>
      </w:r>
    </w:p>
    <w:p w:rsidR="00484CA3" w:rsidRPr="007F7EDE" w:rsidRDefault="00484CA3" w:rsidP="00484CA3">
      <w:pPr>
        <w:spacing w:after="0" w:line="240" w:lineRule="auto"/>
        <w:ind w:firstLine="567"/>
        <w:jc w:val="both"/>
        <w:rPr>
          <w:rFonts w:ascii="Times New Roman" w:eastAsia="Times New Roman" w:hAnsi="Times New Roman"/>
          <w:sz w:val="24"/>
          <w:szCs w:val="28"/>
          <w:lang w:eastAsia="ru-RU"/>
        </w:rPr>
      </w:pPr>
      <w:r w:rsidRPr="007F7EDE">
        <w:rPr>
          <w:rFonts w:ascii="Times New Roman" w:hAnsi="Times New Roman"/>
          <w:sz w:val="24"/>
          <w:szCs w:val="28"/>
          <w:shd w:val="clear" w:color="auto" w:fill="FFFFFF"/>
        </w:rPr>
        <w:lastRenderedPageBreak/>
        <w:t>Розробка на державному рівні нової, комплексної політики, яка передбачатиме заходи для повноцінної економічної та соціальної реінтеграції, створення умов для самореалізації ветеранів та гідного життя, а також посилення відповідальності за результати.</w:t>
      </w:r>
      <w:r w:rsidRPr="007F7EDE">
        <w:rPr>
          <w:rStyle w:val="uv3um"/>
          <w:rFonts w:ascii="Times New Roman" w:hAnsi="Times New Roman"/>
          <w:sz w:val="24"/>
          <w:szCs w:val="28"/>
          <w:shd w:val="clear" w:color="auto" w:fill="FFFFFF"/>
        </w:rPr>
        <w:t> </w:t>
      </w:r>
    </w:p>
    <w:p w:rsidR="00B65F31" w:rsidRPr="007F7EDE" w:rsidRDefault="00B65F31" w:rsidP="00B65F31">
      <w:pPr>
        <w:spacing w:after="0" w:line="240" w:lineRule="auto"/>
        <w:ind w:firstLine="567"/>
        <w:jc w:val="both"/>
        <w:rPr>
          <w:rFonts w:ascii="Times New Roman" w:hAnsi="Times New Roman"/>
          <w:b/>
          <w:sz w:val="24"/>
          <w:szCs w:val="28"/>
        </w:rPr>
      </w:pPr>
      <w:r w:rsidRPr="007F7EDE">
        <w:rPr>
          <w:rFonts w:ascii="Times New Roman" w:hAnsi="Times New Roman"/>
          <w:b/>
          <w:sz w:val="24"/>
          <w:szCs w:val="28"/>
          <w:lang w:val="en-US"/>
        </w:rPr>
        <w:t>IV</w:t>
      </w:r>
      <w:r w:rsidRPr="007F7EDE">
        <w:rPr>
          <w:rFonts w:ascii="Times New Roman" w:hAnsi="Times New Roman"/>
          <w:b/>
          <w:sz w:val="24"/>
          <w:szCs w:val="28"/>
          <w:lang w:val="ru-RU"/>
        </w:rPr>
        <w:t xml:space="preserve">. </w:t>
      </w:r>
      <w:r w:rsidRPr="007F7EDE">
        <w:rPr>
          <w:rFonts w:ascii="Times New Roman" w:hAnsi="Times New Roman"/>
          <w:b/>
          <w:sz w:val="24"/>
          <w:szCs w:val="28"/>
        </w:rPr>
        <w:t>Джерела та обсяги фінансування заходів і проектів у 2026 році:</w:t>
      </w:r>
    </w:p>
    <w:p w:rsidR="00484CA3" w:rsidRPr="007F7EDE" w:rsidRDefault="00484CA3" w:rsidP="00484CA3">
      <w:pPr>
        <w:spacing w:after="0" w:line="240" w:lineRule="auto"/>
        <w:ind w:firstLine="567"/>
        <w:jc w:val="both"/>
        <w:rPr>
          <w:rFonts w:ascii="Times New Roman" w:hAnsi="Times New Roman"/>
          <w:sz w:val="24"/>
          <w:szCs w:val="28"/>
        </w:rPr>
      </w:pPr>
      <w:r w:rsidRPr="007F7EDE">
        <w:rPr>
          <w:rFonts w:ascii="Times New Roman" w:hAnsi="Times New Roman"/>
          <w:sz w:val="24"/>
          <w:szCs w:val="28"/>
        </w:rPr>
        <w:t>за рахунок коштів бюджетів всіх рівнів та інших джерел фінансування, не заборонених чинним законодавством.</w:t>
      </w:r>
    </w:p>
    <w:p w:rsidR="00021B5F" w:rsidRPr="007F7EDE" w:rsidRDefault="00021B5F" w:rsidP="00021B5F">
      <w:pPr>
        <w:spacing w:after="0" w:line="240" w:lineRule="auto"/>
        <w:ind w:firstLine="567"/>
        <w:jc w:val="both"/>
        <w:rPr>
          <w:rFonts w:ascii="Times New Roman" w:hAnsi="Times New Roman"/>
          <w:b/>
          <w:sz w:val="24"/>
          <w:szCs w:val="28"/>
        </w:rPr>
      </w:pPr>
      <w:r w:rsidRPr="007F7EDE">
        <w:rPr>
          <w:rFonts w:ascii="Times New Roman" w:hAnsi="Times New Roman"/>
          <w:b/>
          <w:spacing w:val="1"/>
          <w:sz w:val="24"/>
          <w:szCs w:val="28"/>
          <w:shd w:val="clear" w:color="auto" w:fill="FFFFFF"/>
          <w:lang w:val="en-US"/>
        </w:rPr>
        <w:t>V</w:t>
      </w:r>
      <w:r w:rsidRPr="007F7EDE">
        <w:rPr>
          <w:rFonts w:ascii="Times New Roman" w:hAnsi="Times New Roman"/>
          <w:b/>
          <w:spacing w:val="1"/>
          <w:sz w:val="24"/>
          <w:szCs w:val="28"/>
          <w:shd w:val="clear" w:color="auto" w:fill="FFFFFF"/>
          <w:lang w:val="ru-RU"/>
        </w:rPr>
        <w:t>.</w:t>
      </w:r>
      <w:r w:rsidRPr="007F7EDE">
        <w:rPr>
          <w:rFonts w:ascii="Times New Roman" w:hAnsi="Times New Roman"/>
          <w:b/>
          <w:spacing w:val="1"/>
          <w:sz w:val="24"/>
          <w:szCs w:val="28"/>
          <w:shd w:val="clear" w:color="auto" w:fill="FFFFFF"/>
        </w:rPr>
        <w:t xml:space="preserve"> Очікувані результати т</w:t>
      </w:r>
      <w:r w:rsidRPr="007F7EDE">
        <w:rPr>
          <w:rFonts w:ascii="Times New Roman" w:hAnsi="Times New Roman"/>
          <w:b/>
          <w:sz w:val="24"/>
          <w:szCs w:val="28"/>
        </w:rPr>
        <w:t>а ключові індикатори оцінки виконання запланованих на 2026 рік завдань:</w:t>
      </w:r>
    </w:p>
    <w:p w:rsidR="00484CA3" w:rsidRPr="007F7EDE" w:rsidRDefault="00484CA3" w:rsidP="00484CA3">
      <w:pPr>
        <w:pStyle w:val="Default"/>
        <w:ind w:firstLine="567"/>
        <w:jc w:val="both"/>
        <w:rPr>
          <w:szCs w:val="28"/>
          <w:lang w:val="uk-UA" w:eastAsia="zh-CN"/>
        </w:rPr>
      </w:pPr>
      <w:r w:rsidRPr="007F7EDE">
        <w:rPr>
          <w:color w:val="auto"/>
          <w:szCs w:val="28"/>
          <w:shd w:val="clear" w:color="auto" w:fill="FFFFFF"/>
          <w:lang w:val="uk-UA"/>
        </w:rPr>
        <w:t xml:space="preserve">охоплення матеріальною допомогою </w:t>
      </w:r>
      <w:r w:rsidRPr="007F7EDE">
        <w:rPr>
          <w:szCs w:val="28"/>
          <w:lang w:val="uk-UA" w:eastAsia="zh-CN"/>
        </w:rPr>
        <w:t xml:space="preserve">дітей загиблих (померлих) ветеранів війни, загиблих (померлих) Захисників і Захисниць України, полонених військовослужбовців України, зниклих безвісти за особливих обставин; </w:t>
      </w:r>
      <w:r w:rsidRPr="007F7EDE">
        <w:rPr>
          <w:rFonts w:eastAsia="Calibri"/>
          <w:bCs/>
          <w:szCs w:val="28"/>
          <w:lang w:val="uk-UA"/>
        </w:rPr>
        <w:t>сімей загиблих (померлих) ветеранів війни, загиблих (померлих) Захисників і Захисниць України</w:t>
      </w:r>
      <w:r w:rsidRPr="007F7EDE">
        <w:rPr>
          <w:rFonts w:eastAsia="Calibri"/>
          <w:szCs w:val="28"/>
          <w:lang w:val="uk-UA"/>
        </w:rPr>
        <w:t xml:space="preserve"> та поранених військовослужбовців; військовослужбовців, звільнених з полону; </w:t>
      </w:r>
    </w:p>
    <w:p w:rsidR="00484CA3" w:rsidRPr="007F7EDE" w:rsidRDefault="00484CA3" w:rsidP="00484CA3">
      <w:pPr>
        <w:pStyle w:val="Default"/>
        <w:ind w:firstLine="567"/>
        <w:jc w:val="both"/>
        <w:rPr>
          <w:color w:val="auto"/>
          <w:szCs w:val="28"/>
          <w:shd w:val="clear" w:color="auto" w:fill="FFFFFF"/>
          <w:lang w:val="uk-UA"/>
        </w:rPr>
      </w:pPr>
      <w:r w:rsidRPr="007F7EDE">
        <w:rPr>
          <w:color w:val="auto"/>
          <w:szCs w:val="28"/>
          <w:shd w:val="clear" w:color="auto" w:fill="FFFFFF"/>
          <w:lang w:val="uk-UA"/>
        </w:rPr>
        <w:t>охоплення соціальною та професійною адаптацією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визначених</w:t>
      </w:r>
      <w:r w:rsidR="00482158" w:rsidRPr="00482158">
        <w:rPr>
          <w:lang w:val="uk-UA"/>
        </w:rPr>
        <w:t xml:space="preserve"> </w:t>
      </w:r>
      <w:hyperlink r:id="rId9" w:tgtFrame="_blank" w:history="1">
        <w:r w:rsidRPr="00482158">
          <w:rPr>
            <w:rStyle w:val="af"/>
            <w:color w:val="auto"/>
            <w:szCs w:val="28"/>
            <w:u w:val="none"/>
            <w:shd w:val="clear" w:color="auto" w:fill="FFFFFF"/>
            <w:lang w:val="uk-UA"/>
          </w:rPr>
          <w:t>Законом України</w:t>
        </w:r>
      </w:hyperlink>
      <w:r w:rsidRPr="00482158">
        <w:rPr>
          <w:color w:val="auto"/>
          <w:szCs w:val="28"/>
          <w:shd w:val="clear" w:color="auto" w:fill="FFFFFF"/>
        </w:rPr>
        <w:t> </w:t>
      </w:r>
      <w:r w:rsidRPr="007F7EDE">
        <w:rPr>
          <w:szCs w:val="28"/>
          <w:shd w:val="clear" w:color="auto" w:fill="FFFFFF"/>
          <w:lang w:val="uk-UA"/>
        </w:rPr>
        <w:t>«</w:t>
      </w:r>
      <w:r w:rsidRPr="007F7EDE">
        <w:rPr>
          <w:color w:val="auto"/>
          <w:szCs w:val="28"/>
          <w:shd w:val="clear" w:color="auto" w:fill="FFFFFF"/>
          <w:lang w:val="uk-UA"/>
        </w:rPr>
        <w:t>Про статус ветеранів війни, гарантії їх соціального захисту.</w:t>
      </w:r>
    </w:p>
    <w:p w:rsidR="00B010BB" w:rsidRPr="007F7EDE" w:rsidRDefault="00B010BB" w:rsidP="00484CA3">
      <w:pPr>
        <w:pStyle w:val="Default"/>
        <w:ind w:firstLine="567"/>
        <w:jc w:val="both"/>
        <w:rPr>
          <w:color w:val="auto"/>
          <w:szCs w:val="28"/>
          <w:shd w:val="clear" w:color="auto" w:fill="FFFFFF"/>
          <w:lang w:val="uk-UA"/>
        </w:rPr>
      </w:pPr>
    </w:p>
    <w:p w:rsidR="0067787A" w:rsidRPr="007F7EDE" w:rsidRDefault="0067787A" w:rsidP="00926236">
      <w:pPr>
        <w:spacing w:after="0" w:line="240" w:lineRule="auto"/>
        <w:ind w:firstLine="567"/>
        <w:rPr>
          <w:rFonts w:ascii="Times New Roman" w:hAnsi="Times New Roman" w:cs="Times New Roman"/>
          <w:b/>
          <w:sz w:val="24"/>
          <w:szCs w:val="28"/>
          <w:u w:val="single"/>
        </w:rPr>
      </w:pPr>
      <w:r w:rsidRPr="007F7EDE">
        <w:rPr>
          <w:rFonts w:ascii="Times New Roman" w:hAnsi="Times New Roman" w:cs="Times New Roman"/>
          <w:b/>
          <w:sz w:val="24"/>
          <w:szCs w:val="28"/>
        </w:rPr>
        <w:t xml:space="preserve">4. </w:t>
      </w:r>
      <w:r w:rsidRPr="007F7EDE">
        <w:rPr>
          <w:rFonts w:ascii="Times New Roman" w:hAnsi="Times New Roman" w:cs="Times New Roman"/>
          <w:b/>
          <w:sz w:val="24"/>
          <w:szCs w:val="28"/>
          <w:u w:val="single"/>
        </w:rPr>
        <w:t>Розвиток системи охорони здоров’я</w:t>
      </w:r>
    </w:p>
    <w:p w:rsidR="0067787A" w:rsidRPr="007F7EDE" w:rsidRDefault="0067787A" w:rsidP="00926236">
      <w:pPr>
        <w:spacing w:after="0" w:line="240" w:lineRule="auto"/>
        <w:ind w:right="-142" w:firstLine="567"/>
        <w:jc w:val="both"/>
        <w:rPr>
          <w:rFonts w:ascii="Times New Roman" w:hAnsi="Times New Roman" w:cs="Times New Roman"/>
          <w:bCs/>
          <w:sz w:val="24"/>
          <w:szCs w:val="28"/>
          <w:shd w:val="clear" w:color="auto" w:fill="FFFFFF"/>
          <w:lang w:eastAsia="zh-CN" w:bidi="hi-IN"/>
        </w:rPr>
      </w:pPr>
      <w:r w:rsidRPr="007F7EDE">
        <w:rPr>
          <w:rFonts w:ascii="Times New Roman" w:hAnsi="Times New Roman" w:cs="Times New Roman"/>
          <w:b/>
          <w:bCs/>
          <w:sz w:val="24"/>
          <w:szCs w:val="28"/>
          <w:shd w:val="clear" w:color="auto" w:fill="FFFFFF"/>
          <w:lang w:eastAsia="zh-CN" w:bidi="hi-IN"/>
        </w:rPr>
        <w:t>І. Аналіз тенденцій розвитку відповідної галузі у 2025 році</w:t>
      </w:r>
      <w:r w:rsidR="003E2F47" w:rsidRPr="007F7EDE">
        <w:rPr>
          <w:rFonts w:ascii="Times New Roman" w:hAnsi="Times New Roman" w:cs="Times New Roman"/>
          <w:b/>
          <w:bCs/>
          <w:sz w:val="24"/>
          <w:szCs w:val="28"/>
          <w:shd w:val="clear" w:color="auto" w:fill="FFFFFF"/>
          <w:lang w:eastAsia="zh-CN" w:bidi="hi-IN"/>
        </w:rPr>
        <w:t>.</w:t>
      </w:r>
      <w:r w:rsidRPr="007F7EDE">
        <w:rPr>
          <w:rFonts w:ascii="Times New Roman" w:hAnsi="Times New Roman" w:cs="Times New Roman"/>
          <w:bCs/>
          <w:sz w:val="24"/>
          <w:szCs w:val="28"/>
          <w:shd w:val="clear" w:color="auto" w:fill="FFFFFF"/>
          <w:lang w:eastAsia="zh-CN" w:bidi="hi-IN"/>
        </w:rPr>
        <w:t xml:space="preserve"> </w:t>
      </w:r>
    </w:p>
    <w:p w:rsidR="003E2F47" w:rsidRPr="007F7EDE" w:rsidRDefault="0067787A" w:rsidP="00926236">
      <w:pPr>
        <w:tabs>
          <w:tab w:val="left" w:pos="567"/>
        </w:tabs>
        <w:spacing w:after="0" w:line="120" w:lineRule="atLeast"/>
        <w:ind w:firstLine="567"/>
        <w:jc w:val="both"/>
        <w:rPr>
          <w:rFonts w:ascii="Times New Roman" w:eastAsia="Calibri" w:hAnsi="Times New Roman" w:cs="Times New Roman"/>
          <w:sz w:val="24"/>
          <w:szCs w:val="28"/>
        </w:rPr>
      </w:pPr>
      <w:r w:rsidRPr="007F7EDE">
        <w:rPr>
          <w:rFonts w:ascii="Times New Roman" w:hAnsi="Times New Roman" w:cs="Times New Roman"/>
          <w:sz w:val="24"/>
          <w:szCs w:val="28"/>
        </w:rPr>
        <w:t xml:space="preserve">У 2025 році в Олександрійському районі  медичні послуги населенню надавали </w:t>
      </w:r>
      <w:r w:rsidRPr="007F7EDE">
        <w:rPr>
          <w:rFonts w:ascii="Times New Roman" w:eastAsia="Calibri" w:hAnsi="Times New Roman" w:cs="Times New Roman"/>
          <w:sz w:val="24"/>
          <w:szCs w:val="28"/>
        </w:rPr>
        <w:t>5</w:t>
      </w:r>
      <w:r w:rsidR="00482158">
        <w:rPr>
          <w:rFonts w:ascii="Times New Roman" w:eastAsia="Calibri" w:hAnsi="Times New Roman" w:cs="Times New Roman"/>
          <w:sz w:val="24"/>
          <w:szCs w:val="28"/>
        </w:rPr>
        <w:t> </w:t>
      </w:r>
      <w:r w:rsidRPr="007F7EDE">
        <w:rPr>
          <w:rFonts w:ascii="Times New Roman" w:eastAsia="Calibri" w:hAnsi="Times New Roman" w:cs="Times New Roman"/>
          <w:sz w:val="24"/>
          <w:szCs w:val="28"/>
        </w:rPr>
        <w:t>лікарень, 1  стоматологічна поліклініка, 5  КНП «Центр первинної медико-санітарної допомоги», 56 амбулаторій  загальної практики сімейної медицини, 61 ФАП, пункти здоров'я.</w:t>
      </w:r>
      <w:r w:rsidR="003E2F47" w:rsidRPr="007F7EDE">
        <w:rPr>
          <w:rFonts w:ascii="Times New Roman" w:eastAsia="Calibri" w:hAnsi="Times New Roman" w:cs="Times New Roman"/>
          <w:sz w:val="24"/>
          <w:szCs w:val="28"/>
        </w:rPr>
        <w:t xml:space="preserve"> </w:t>
      </w:r>
    </w:p>
    <w:p w:rsidR="00926236" w:rsidRPr="007F7EDE" w:rsidRDefault="0067787A" w:rsidP="00482158">
      <w:pPr>
        <w:tabs>
          <w:tab w:val="left" w:pos="567"/>
        </w:tabs>
        <w:spacing w:after="0" w:line="120" w:lineRule="atLeast"/>
        <w:ind w:firstLine="567"/>
        <w:jc w:val="both"/>
        <w:rPr>
          <w:rFonts w:ascii="Times New Roman" w:hAnsi="Times New Roman" w:cs="Times New Roman"/>
          <w:sz w:val="24"/>
          <w:szCs w:val="28"/>
        </w:rPr>
      </w:pPr>
      <w:r w:rsidRPr="007F7EDE">
        <w:rPr>
          <w:rFonts w:ascii="Times New Roman" w:eastAsia="Times New Roman" w:hAnsi="Times New Roman" w:cs="Times New Roman"/>
          <w:sz w:val="24"/>
          <w:szCs w:val="28"/>
        </w:rPr>
        <w:t>Потужність,</w:t>
      </w:r>
      <w:r w:rsidRPr="007F7EDE">
        <w:rPr>
          <w:rFonts w:ascii="Times New Roman" w:hAnsi="Times New Roman" w:cs="Times New Roman"/>
          <w:sz w:val="24"/>
          <w:szCs w:val="28"/>
        </w:rPr>
        <w:t>  поліклінічного відділення  </w:t>
      </w:r>
      <w:r w:rsidRPr="007F7EDE">
        <w:rPr>
          <w:rFonts w:ascii="Times New Roman" w:eastAsia="Times New Roman" w:hAnsi="Times New Roman" w:cs="Times New Roman"/>
          <w:sz w:val="24"/>
          <w:szCs w:val="28"/>
        </w:rPr>
        <w:t>КНП «</w:t>
      </w:r>
      <w:proofErr w:type="spellStart"/>
      <w:r w:rsidRPr="007F7EDE">
        <w:rPr>
          <w:rFonts w:ascii="Times New Roman" w:eastAsia="Times New Roman" w:hAnsi="Times New Roman" w:cs="Times New Roman"/>
          <w:sz w:val="24"/>
          <w:szCs w:val="28"/>
        </w:rPr>
        <w:t>Онуфріївська</w:t>
      </w:r>
      <w:proofErr w:type="spellEnd"/>
      <w:r w:rsidRPr="007F7EDE">
        <w:rPr>
          <w:rFonts w:ascii="Times New Roman" w:eastAsia="Times New Roman" w:hAnsi="Times New Roman" w:cs="Times New Roman"/>
          <w:sz w:val="24"/>
          <w:szCs w:val="28"/>
        </w:rPr>
        <w:t xml:space="preserve"> центральна лікарня» </w:t>
      </w:r>
      <w:proofErr w:type="spellStart"/>
      <w:r w:rsidRPr="007F7EDE">
        <w:rPr>
          <w:rFonts w:ascii="Times New Roman" w:eastAsia="Times New Roman" w:hAnsi="Times New Roman" w:cs="Times New Roman"/>
          <w:sz w:val="24"/>
          <w:szCs w:val="28"/>
        </w:rPr>
        <w:t>Онуфріївської</w:t>
      </w:r>
      <w:proofErr w:type="spellEnd"/>
      <w:r w:rsidRPr="007F7EDE">
        <w:rPr>
          <w:rFonts w:ascii="Times New Roman" w:eastAsia="Times New Roman" w:hAnsi="Times New Roman" w:cs="Times New Roman"/>
          <w:sz w:val="24"/>
          <w:szCs w:val="28"/>
        </w:rPr>
        <w:t xml:space="preserve"> селищної ради</w:t>
      </w:r>
      <w:r w:rsidR="00926236" w:rsidRPr="007F7EDE">
        <w:rPr>
          <w:rFonts w:ascii="Times New Roman" w:hAnsi="Times New Roman" w:cs="Times New Roman"/>
          <w:sz w:val="24"/>
          <w:szCs w:val="28"/>
        </w:rPr>
        <w:t xml:space="preserve"> </w:t>
      </w:r>
      <w:r w:rsidRPr="007F7EDE">
        <w:rPr>
          <w:rFonts w:ascii="Times New Roman" w:hAnsi="Times New Roman" w:cs="Times New Roman"/>
          <w:sz w:val="24"/>
          <w:szCs w:val="28"/>
        </w:rPr>
        <w:t xml:space="preserve">складає 284,0 кількість відвідувань в зміну, в лікарні розгорнуто 98 ліжок цілодобового перебування хворих у стаціонарі. </w:t>
      </w:r>
      <w:r w:rsidRPr="007F7EDE">
        <w:rPr>
          <w:rFonts w:ascii="Times New Roman" w:hAnsi="Times New Roman" w:cs="Times New Roman"/>
          <w:bCs/>
          <w:sz w:val="24"/>
          <w:szCs w:val="28"/>
        </w:rPr>
        <w:t>Господарська діяльність з медичної практики надається за наступними спеціальностями (згідно ліцензії</w:t>
      </w:r>
      <w:r w:rsidRPr="007F7EDE">
        <w:rPr>
          <w:rFonts w:ascii="Times New Roman" w:hAnsi="Times New Roman" w:cs="Times New Roman"/>
          <w:sz w:val="24"/>
          <w:szCs w:val="28"/>
        </w:rPr>
        <w:t xml:space="preserve">): організація і управління охороною здоров’я, акушерство та гінекологія, анестезіологія, інфекційні хвороби, ортопедія і травматологія, отоларингологія, офтальмологія, хірургія, неврологія, </w:t>
      </w:r>
      <w:proofErr w:type="spellStart"/>
      <w:r w:rsidRPr="007F7EDE">
        <w:rPr>
          <w:rFonts w:ascii="Times New Roman" w:hAnsi="Times New Roman" w:cs="Times New Roman"/>
          <w:sz w:val="24"/>
          <w:szCs w:val="28"/>
        </w:rPr>
        <w:t>неонатологія</w:t>
      </w:r>
      <w:proofErr w:type="spellEnd"/>
      <w:r w:rsidRPr="007F7EDE">
        <w:rPr>
          <w:rFonts w:ascii="Times New Roman" w:hAnsi="Times New Roman" w:cs="Times New Roman"/>
          <w:sz w:val="24"/>
          <w:szCs w:val="28"/>
        </w:rPr>
        <w:t xml:space="preserve">, педіатрія, терапія, </w:t>
      </w:r>
      <w:proofErr w:type="spellStart"/>
      <w:r w:rsidRPr="007F7EDE">
        <w:rPr>
          <w:rFonts w:ascii="Times New Roman" w:hAnsi="Times New Roman" w:cs="Times New Roman"/>
          <w:sz w:val="24"/>
          <w:szCs w:val="28"/>
        </w:rPr>
        <w:t>дерматовенерологія</w:t>
      </w:r>
      <w:proofErr w:type="spellEnd"/>
      <w:r w:rsidRPr="007F7EDE">
        <w:rPr>
          <w:rFonts w:ascii="Times New Roman" w:hAnsi="Times New Roman" w:cs="Times New Roman"/>
          <w:sz w:val="24"/>
          <w:szCs w:val="28"/>
        </w:rPr>
        <w:t>, ендоскопія, кардіологія, стоматологія, клінічна лабораторна діагностика, патологічна анатомія, рентгенологія, наркологія, психіатрія, фтизіатрія, ультразвукова діагностика, фізіотерапія, функціональна діагностика, трансфузіологія, терапевтична стоматологія, ортопедична стоматологія.</w:t>
      </w:r>
      <w:r w:rsidR="003E2F47" w:rsidRPr="007F7EDE">
        <w:rPr>
          <w:rFonts w:ascii="Times New Roman" w:hAnsi="Times New Roman" w:cs="Times New Roman"/>
          <w:sz w:val="24"/>
          <w:szCs w:val="28"/>
        </w:rPr>
        <w:t xml:space="preserve"> </w:t>
      </w:r>
      <w:r w:rsidRPr="007F7EDE">
        <w:rPr>
          <w:rFonts w:ascii="Times New Roman" w:hAnsi="Times New Roman" w:cs="Times New Roman"/>
          <w:sz w:val="24"/>
          <w:szCs w:val="28"/>
        </w:rPr>
        <w:t>У КНП «</w:t>
      </w:r>
      <w:proofErr w:type="spellStart"/>
      <w:r w:rsidRPr="007F7EDE">
        <w:rPr>
          <w:rFonts w:ascii="Times New Roman" w:hAnsi="Times New Roman" w:cs="Times New Roman"/>
          <w:sz w:val="24"/>
          <w:szCs w:val="28"/>
        </w:rPr>
        <w:t>Онуфріївська</w:t>
      </w:r>
      <w:proofErr w:type="spellEnd"/>
      <w:r w:rsidRPr="007F7EDE">
        <w:rPr>
          <w:rFonts w:ascii="Times New Roman" w:hAnsi="Times New Roman" w:cs="Times New Roman"/>
          <w:sz w:val="24"/>
          <w:szCs w:val="28"/>
        </w:rPr>
        <w:t xml:space="preserve"> ЦРЛ» в наявності захисна споруда  на 300 осіб (в  середньому пацієнтів та персоналу в закладі налічується 258 осіб). Укриття розміщене в підвальному (підземному) приміщенні. Укриття забезпечено електроживленням, системами водопроводу та каналізації</w:t>
      </w:r>
      <w:r w:rsidR="00926236" w:rsidRPr="007F7EDE">
        <w:rPr>
          <w:rFonts w:ascii="Times New Roman" w:hAnsi="Times New Roman" w:cs="Times New Roman"/>
          <w:sz w:val="24"/>
          <w:szCs w:val="28"/>
        </w:rPr>
        <w:t>, двома евакуаційними виходами.</w:t>
      </w:r>
    </w:p>
    <w:p w:rsidR="0067787A" w:rsidRPr="007F7EDE" w:rsidRDefault="0067787A" w:rsidP="00482158">
      <w:pPr>
        <w:tabs>
          <w:tab w:val="left" w:pos="567"/>
        </w:tabs>
        <w:spacing w:after="0" w:line="120" w:lineRule="atLeast"/>
        <w:ind w:firstLine="567"/>
        <w:jc w:val="both"/>
        <w:rPr>
          <w:rFonts w:ascii="Times New Roman" w:hAnsi="Times New Roman" w:cs="Times New Roman"/>
          <w:sz w:val="24"/>
          <w:szCs w:val="28"/>
        </w:rPr>
      </w:pPr>
      <w:r w:rsidRPr="007F7EDE">
        <w:rPr>
          <w:rFonts w:ascii="Times New Roman" w:hAnsi="Times New Roman" w:cs="Times New Roman"/>
          <w:bCs/>
          <w:sz w:val="24"/>
          <w:szCs w:val="28"/>
          <w:shd w:val="clear" w:color="auto" w:fill="FFFFFF"/>
        </w:rPr>
        <w:t>КНП «Петрівська центральна лікарня» розрахована на 112 ліжок та має  приймальне, акушерсько-гінекологічне, педіатричне відділення, відділення анестезіології з ліжками інтенсивної терапії, хірургічне, терапевтичне, інфекційне, патологоанатомічне, поліклінічне, неврологічне відділення.</w:t>
      </w:r>
    </w:p>
    <w:p w:rsidR="0067787A" w:rsidRPr="007F7EDE" w:rsidRDefault="0067787A" w:rsidP="00482158">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bCs/>
          <w:sz w:val="24"/>
          <w:szCs w:val="28"/>
          <w:shd w:val="clear" w:color="auto" w:fill="FFFFFF"/>
        </w:rPr>
        <w:t xml:space="preserve">КНП «Світловодська центральна районна лікарня» обслуговує населення Світловодської міської  та </w:t>
      </w:r>
      <w:proofErr w:type="spellStart"/>
      <w:r w:rsidRPr="007F7EDE">
        <w:rPr>
          <w:rFonts w:ascii="Times New Roman" w:hAnsi="Times New Roman" w:cs="Times New Roman"/>
          <w:bCs/>
          <w:sz w:val="24"/>
          <w:szCs w:val="28"/>
          <w:shd w:val="clear" w:color="auto" w:fill="FFFFFF"/>
        </w:rPr>
        <w:t>Великоандрусівської</w:t>
      </w:r>
      <w:proofErr w:type="spellEnd"/>
      <w:r w:rsidRPr="007F7EDE">
        <w:rPr>
          <w:rFonts w:ascii="Times New Roman" w:hAnsi="Times New Roman" w:cs="Times New Roman"/>
          <w:bCs/>
          <w:sz w:val="24"/>
          <w:szCs w:val="28"/>
          <w:shd w:val="clear" w:color="auto" w:fill="FFFFFF"/>
        </w:rPr>
        <w:t xml:space="preserve"> сільської громад.</w:t>
      </w:r>
      <w:r w:rsidR="00926236" w:rsidRPr="007F7EDE">
        <w:rPr>
          <w:rFonts w:ascii="Times New Roman" w:eastAsia="Times New Roman" w:hAnsi="Times New Roman" w:cs="Times New Roman"/>
          <w:color w:val="000000"/>
          <w:sz w:val="24"/>
          <w:szCs w:val="28"/>
          <w:lang w:eastAsia="ru-RU"/>
        </w:rPr>
        <w:t xml:space="preserve"> </w:t>
      </w:r>
      <w:r w:rsidRPr="007F7EDE">
        <w:rPr>
          <w:rFonts w:ascii="Times New Roman" w:eastAsia="Times New Roman" w:hAnsi="Times New Roman" w:cs="Times New Roman"/>
          <w:color w:val="000000"/>
          <w:sz w:val="24"/>
          <w:szCs w:val="28"/>
          <w:lang w:eastAsia="ru-RU"/>
        </w:rPr>
        <w:t>У структурі закладу поліклініка на 655 відвідувань в зміну, стаціонар н</w:t>
      </w:r>
      <w:r w:rsidR="00926236" w:rsidRPr="007F7EDE">
        <w:rPr>
          <w:rFonts w:ascii="Times New Roman" w:eastAsia="Times New Roman" w:hAnsi="Times New Roman" w:cs="Times New Roman"/>
          <w:color w:val="000000"/>
          <w:sz w:val="24"/>
          <w:szCs w:val="28"/>
          <w:lang w:eastAsia="ru-RU"/>
        </w:rPr>
        <w:t xml:space="preserve">а </w:t>
      </w:r>
      <w:r w:rsidRPr="007F7EDE">
        <w:rPr>
          <w:rFonts w:ascii="Times New Roman" w:eastAsia="Times New Roman" w:hAnsi="Times New Roman" w:cs="Times New Roman"/>
          <w:color w:val="000000"/>
          <w:sz w:val="24"/>
          <w:szCs w:val="28"/>
          <w:lang w:eastAsia="ru-RU"/>
        </w:rPr>
        <w:t>255</w:t>
      </w:r>
      <w:r w:rsidR="00926236" w:rsidRPr="007F7EDE">
        <w:rPr>
          <w:rFonts w:ascii="Times New Roman" w:eastAsia="Times New Roman" w:hAnsi="Times New Roman" w:cs="Times New Roman"/>
          <w:color w:val="000000"/>
          <w:sz w:val="24"/>
          <w:szCs w:val="28"/>
          <w:lang w:eastAsia="ru-RU"/>
        </w:rPr>
        <w:t> </w:t>
      </w:r>
      <w:r w:rsidRPr="007F7EDE">
        <w:rPr>
          <w:rFonts w:ascii="Times New Roman" w:eastAsia="Times New Roman" w:hAnsi="Times New Roman" w:cs="Times New Roman"/>
          <w:color w:val="000000"/>
          <w:sz w:val="24"/>
          <w:szCs w:val="28"/>
          <w:lang w:eastAsia="ru-RU"/>
        </w:rPr>
        <w:t>ліжок різного профілю. Штатних посад лікарів 121,25, у розрізі спеціальностей працюють лікарі за 46 спеціальностями з урахуванням керівного складу, дитячих спеціалістів та лікарів лікувально - діагностичних підрозділів.</w:t>
      </w:r>
      <w:r w:rsidR="00926236" w:rsidRPr="007F7EDE">
        <w:rPr>
          <w:rFonts w:ascii="Times New Roman" w:eastAsia="Times New Roman" w:hAnsi="Times New Roman" w:cs="Times New Roman"/>
          <w:color w:val="000000"/>
          <w:sz w:val="24"/>
          <w:szCs w:val="28"/>
          <w:lang w:eastAsia="ru-RU"/>
        </w:rPr>
        <w:t xml:space="preserve"> </w:t>
      </w:r>
      <w:r w:rsidRPr="007F7EDE">
        <w:rPr>
          <w:rFonts w:ascii="Times New Roman" w:eastAsia="Times New Roman" w:hAnsi="Times New Roman" w:cs="Times New Roman"/>
          <w:color w:val="000000"/>
          <w:sz w:val="24"/>
          <w:szCs w:val="28"/>
          <w:lang w:eastAsia="ru-RU"/>
        </w:rPr>
        <w:t>Середній медичний персонал - 213,25 штатних посад, зайнято - 170,5, фізичних осіб - 187, в тому числі середній медичний персонал лікувально - діагностичних підрозділів. Всього по закладу кількість працюючих – 458 осіб.</w:t>
      </w:r>
      <w:r w:rsidR="00926236" w:rsidRPr="007F7EDE">
        <w:rPr>
          <w:rFonts w:ascii="Times New Roman" w:eastAsia="Times New Roman" w:hAnsi="Times New Roman" w:cs="Times New Roman"/>
          <w:color w:val="000000"/>
          <w:sz w:val="24"/>
          <w:szCs w:val="28"/>
          <w:lang w:eastAsia="ru-RU"/>
        </w:rPr>
        <w:t xml:space="preserve"> </w:t>
      </w:r>
      <w:r w:rsidRPr="007F7EDE">
        <w:rPr>
          <w:rFonts w:ascii="Times New Roman" w:eastAsia="Times New Roman" w:hAnsi="Times New Roman" w:cs="Times New Roman"/>
          <w:color w:val="000000"/>
          <w:sz w:val="24"/>
          <w:szCs w:val="28"/>
          <w:lang w:eastAsia="ru-RU"/>
        </w:rPr>
        <w:t xml:space="preserve">За місцями надання медичних послуг наявні пристосовані захисні споруди цивільного захисту. </w:t>
      </w:r>
      <w:r w:rsidRPr="007F7EDE">
        <w:rPr>
          <w:rFonts w:ascii="Times New Roman" w:hAnsi="Times New Roman" w:cs="Times New Roman"/>
          <w:sz w:val="24"/>
          <w:szCs w:val="28"/>
        </w:rPr>
        <w:t>Щороку  КНП «Світловодська ЦРЛ» СМР контрактує  не менше 20 пакетів НСЗУ</w:t>
      </w:r>
      <w:r w:rsidR="00926236" w:rsidRPr="007F7EDE">
        <w:rPr>
          <w:rFonts w:ascii="Times New Roman" w:hAnsi="Times New Roman" w:cs="Times New Roman"/>
          <w:sz w:val="24"/>
          <w:szCs w:val="28"/>
        </w:rPr>
        <w:t>.</w:t>
      </w:r>
    </w:p>
    <w:p w:rsidR="0067787A" w:rsidRPr="007F7EDE" w:rsidRDefault="0067787A" w:rsidP="0033308F">
      <w:pPr>
        <w:autoSpaceDE w:val="0"/>
        <w:autoSpaceDN w:val="0"/>
        <w:adjustRightInd w:val="0"/>
        <w:spacing w:after="0" w:line="140" w:lineRule="atLeast"/>
        <w:ind w:firstLine="567"/>
        <w:jc w:val="both"/>
        <w:rPr>
          <w:rFonts w:ascii="Times New Roman" w:eastAsia="Calibri" w:hAnsi="Times New Roman" w:cs="Times New Roman"/>
          <w:sz w:val="24"/>
          <w:szCs w:val="28"/>
        </w:rPr>
      </w:pPr>
      <w:r w:rsidRPr="007F7EDE">
        <w:rPr>
          <w:rFonts w:ascii="Times New Roman" w:eastAsia="Times New Roman" w:hAnsi="Times New Roman" w:cs="Times New Roman"/>
          <w:color w:val="000000"/>
          <w:sz w:val="24"/>
          <w:szCs w:val="28"/>
          <w:lang w:eastAsia="ru-RU"/>
        </w:rPr>
        <w:lastRenderedPageBreak/>
        <w:t xml:space="preserve">Комунальне підприємство «Центральна міська лікарня міста Олександрії»  обслуговує населення Олександрійської міської громади та </w:t>
      </w:r>
      <w:proofErr w:type="spellStart"/>
      <w:r w:rsidRPr="007F7EDE">
        <w:rPr>
          <w:rFonts w:ascii="Times New Roman" w:eastAsia="Times New Roman" w:hAnsi="Times New Roman" w:cs="Times New Roman"/>
          <w:color w:val="000000"/>
          <w:sz w:val="24"/>
          <w:szCs w:val="28"/>
          <w:lang w:eastAsia="ru-RU"/>
        </w:rPr>
        <w:t>Пантаївської</w:t>
      </w:r>
      <w:proofErr w:type="spellEnd"/>
      <w:r w:rsidRPr="007F7EDE">
        <w:rPr>
          <w:rFonts w:ascii="Times New Roman" w:eastAsia="Times New Roman" w:hAnsi="Times New Roman" w:cs="Times New Roman"/>
          <w:color w:val="000000"/>
          <w:sz w:val="24"/>
          <w:szCs w:val="28"/>
          <w:lang w:eastAsia="ru-RU"/>
        </w:rPr>
        <w:t xml:space="preserve">, </w:t>
      </w:r>
      <w:proofErr w:type="spellStart"/>
      <w:r w:rsidRPr="007F7EDE">
        <w:rPr>
          <w:rFonts w:ascii="Times New Roman" w:eastAsia="Times New Roman" w:hAnsi="Times New Roman" w:cs="Times New Roman"/>
          <w:color w:val="000000"/>
          <w:sz w:val="24"/>
          <w:szCs w:val="28"/>
          <w:lang w:eastAsia="ru-RU"/>
        </w:rPr>
        <w:t>Новопразької</w:t>
      </w:r>
      <w:proofErr w:type="spellEnd"/>
      <w:r w:rsidRPr="007F7EDE">
        <w:rPr>
          <w:rFonts w:ascii="Times New Roman" w:eastAsia="Times New Roman" w:hAnsi="Times New Roman" w:cs="Times New Roman"/>
          <w:color w:val="000000"/>
          <w:sz w:val="24"/>
          <w:szCs w:val="28"/>
          <w:lang w:eastAsia="ru-RU"/>
        </w:rPr>
        <w:t xml:space="preserve">, </w:t>
      </w:r>
      <w:proofErr w:type="spellStart"/>
      <w:r w:rsidRPr="007F7EDE">
        <w:rPr>
          <w:rFonts w:ascii="Times New Roman" w:eastAsia="Times New Roman" w:hAnsi="Times New Roman" w:cs="Times New Roman"/>
          <w:color w:val="000000"/>
          <w:sz w:val="24"/>
          <w:szCs w:val="28"/>
          <w:lang w:eastAsia="ru-RU"/>
        </w:rPr>
        <w:t>Приютівської</w:t>
      </w:r>
      <w:proofErr w:type="spellEnd"/>
      <w:r w:rsidRPr="007F7EDE">
        <w:rPr>
          <w:rFonts w:ascii="Times New Roman" w:eastAsia="Times New Roman" w:hAnsi="Times New Roman" w:cs="Times New Roman"/>
          <w:color w:val="000000"/>
          <w:sz w:val="24"/>
          <w:szCs w:val="28"/>
          <w:lang w:eastAsia="ru-RU"/>
        </w:rPr>
        <w:t xml:space="preserve">, </w:t>
      </w:r>
      <w:proofErr w:type="spellStart"/>
      <w:r w:rsidRPr="007F7EDE">
        <w:rPr>
          <w:rFonts w:ascii="Times New Roman" w:eastAsia="Times New Roman" w:hAnsi="Times New Roman" w:cs="Times New Roman"/>
          <w:color w:val="000000"/>
          <w:sz w:val="24"/>
          <w:szCs w:val="28"/>
          <w:lang w:eastAsia="ru-RU"/>
        </w:rPr>
        <w:t>Попельнастівської</w:t>
      </w:r>
      <w:proofErr w:type="spellEnd"/>
      <w:r w:rsidRPr="007F7EDE">
        <w:rPr>
          <w:rFonts w:ascii="Times New Roman" w:eastAsia="Times New Roman" w:hAnsi="Times New Roman" w:cs="Times New Roman"/>
          <w:color w:val="000000"/>
          <w:sz w:val="24"/>
          <w:szCs w:val="28"/>
          <w:lang w:eastAsia="ru-RU"/>
        </w:rPr>
        <w:t xml:space="preserve"> територіальних громад. Кількість населення, якому  надаються  медичні послуги, становить 121 525 осіб.</w:t>
      </w:r>
      <w:r w:rsidR="003E2F47" w:rsidRPr="007F7EDE">
        <w:rPr>
          <w:rFonts w:ascii="Times New Roman" w:eastAsia="Times New Roman" w:hAnsi="Times New Roman" w:cs="Times New Roman"/>
          <w:color w:val="000000"/>
          <w:sz w:val="24"/>
          <w:szCs w:val="28"/>
          <w:lang w:eastAsia="ru-RU"/>
        </w:rPr>
        <w:t xml:space="preserve"> </w:t>
      </w:r>
      <w:r w:rsidRPr="007F7EDE">
        <w:rPr>
          <w:rFonts w:ascii="Times New Roman" w:eastAsia="Times New Roman" w:hAnsi="Times New Roman" w:cs="Times New Roman"/>
          <w:color w:val="000000"/>
          <w:sz w:val="24"/>
          <w:szCs w:val="28"/>
          <w:lang w:eastAsia="ru-RU"/>
        </w:rPr>
        <w:t>З 01 квітня 2023 року у підпорядкуванні  Олександрійської міської громади  знаходяться: 2 лікарні, 1 стоматологічна поліклініка, 1</w:t>
      </w:r>
      <w:r w:rsidR="00926236" w:rsidRPr="007F7EDE">
        <w:rPr>
          <w:rFonts w:ascii="Times New Roman" w:eastAsia="Times New Roman" w:hAnsi="Times New Roman" w:cs="Times New Roman"/>
          <w:color w:val="000000"/>
          <w:sz w:val="24"/>
          <w:szCs w:val="28"/>
          <w:lang w:val="en-US" w:eastAsia="ru-RU"/>
        </w:rPr>
        <w:t> </w:t>
      </w:r>
      <w:r w:rsidRPr="007F7EDE">
        <w:rPr>
          <w:rFonts w:ascii="Times New Roman" w:eastAsia="Times New Roman" w:hAnsi="Times New Roman" w:cs="Times New Roman"/>
          <w:color w:val="000000"/>
          <w:sz w:val="24"/>
          <w:szCs w:val="28"/>
          <w:lang w:eastAsia="ru-RU"/>
        </w:rPr>
        <w:t xml:space="preserve">ЦМСД, 22 АЗПСМ, 19 </w:t>
      </w:r>
      <w:proofErr w:type="spellStart"/>
      <w:r w:rsidRPr="007F7EDE">
        <w:rPr>
          <w:rFonts w:ascii="Times New Roman" w:eastAsia="Times New Roman" w:hAnsi="Times New Roman" w:cs="Times New Roman"/>
          <w:color w:val="000000"/>
          <w:sz w:val="24"/>
          <w:szCs w:val="28"/>
          <w:lang w:eastAsia="ru-RU"/>
        </w:rPr>
        <w:t>ФАПів</w:t>
      </w:r>
      <w:proofErr w:type="spellEnd"/>
      <w:r w:rsidRPr="007F7EDE">
        <w:rPr>
          <w:rFonts w:ascii="Times New Roman" w:eastAsia="Times New Roman" w:hAnsi="Times New Roman" w:cs="Times New Roman"/>
          <w:color w:val="000000"/>
          <w:sz w:val="24"/>
          <w:szCs w:val="28"/>
          <w:lang w:eastAsia="ru-RU"/>
        </w:rPr>
        <w:t xml:space="preserve">, які надають медичні послуги Олександрійській, </w:t>
      </w:r>
      <w:proofErr w:type="spellStart"/>
      <w:r w:rsidRPr="007F7EDE">
        <w:rPr>
          <w:rFonts w:ascii="Times New Roman" w:eastAsia="Times New Roman" w:hAnsi="Times New Roman" w:cs="Times New Roman"/>
          <w:color w:val="000000"/>
          <w:sz w:val="24"/>
          <w:szCs w:val="28"/>
          <w:lang w:eastAsia="ru-RU"/>
        </w:rPr>
        <w:t>Приютівській</w:t>
      </w:r>
      <w:proofErr w:type="spellEnd"/>
      <w:r w:rsidRPr="007F7EDE">
        <w:rPr>
          <w:rFonts w:ascii="Times New Roman" w:eastAsia="Times New Roman" w:hAnsi="Times New Roman" w:cs="Times New Roman"/>
          <w:color w:val="000000"/>
          <w:sz w:val="24"/>
          <w:szCs w:val="28"/>
          <w:lang w:eastAsia="ru-RU"/>
        </w:rPr>
        <w:t xml:space="preserve">, </w:t>
      </w:r>
      <w:proofErr w:type="spellStart"/>
      <w:r w:rsidRPr="007F7EDE">
        <w:rPr>
          <w:rFonts w:ascii="Times New Roman" w:eastAsia="Times New Roman" w:hAnsi="Times New Roman" w:cs="Times New Roman"/>
          <w:color w:val="000000"/>
          <w:sz w:val="24"/>
          <w:szCs w:val="28"/>
          <w:lang w:eastAsia="ru-RU"/>
        </w:rPr>
        <w:t>Попельнастівській</w:t>
      </w:r>
      <w:proofErr w:type="spellEnd"/>
      <w:r w:rsidRPr="007F7EDE">
        <w:rPr>
          <w:rFonts w:ascii="Times New Roman" w:eastAsia="Times New Roman" w:hAnsi="Times New Roman" w:cs="Times New Roman"/>
          <w:color w:val="000000"/>
          <w:sz w:val="24"/>
          <w:szCs w:val="28"/>
          <w:lang w:eastAsia="ru-RU"/>
        </w:rPr>
        <w:t xml:space="preserve">, </w:t>
      </w:r>
      <w:proofErr w:type="spellStart"/>
      <w:r w:rsidRPr="007F7EDE">
        <w:rPr>
          <w:rFonts w:ascii="Times New Roman" w:eastAsia="Times New Roman" w:hAnsi="Times New Roman" w:cs="Times New Roman"/>
          <w:color w:val="000000"/>
          <w:sz w:val="24"/>
          <w:szCs w:val="28"/>
          <w:lang w:eastAsia="ru-RU"/>
        </w:rPr>
        <w:t>Новопразькій</w:t>
      </w:r>
      <w:proofErr w:type="spellEnd"/>
      <w:r w:rsidRPr="007F7EDE">
        <w:rPr>
          <w:rFonts w:ascii="Times New Roman" w:eastAsia="Times New Roman" w:hAnsi="Times New Roman" w:cs="Times New Roman"/>
          <w:color w:val="000000"/>
          <w:sz w:val="24"/>
          <w:szCs w:val="28"/>
          <w:lang w:eastAsia="ru-RU"/>
        </w:rPr>
        <w:t xml:space="preserve"> та </w:t>
      </w:r>
      <w:proofErr w:type="spellStart"/>
      <w:r w:rsidRPr="007F7EDE">
        <w:rPr>
          <w:rFonts w:ascii="Times New Roman" w:eastAsia="Times New Roman" w:hAnsi="Times New Roman" w:cs="Times New Roman"/>
          <w:color w:val="000000"/>
          <w:sz w:val="24"/>
          <w:szCs w:val="28"/>
          <w:lang w:eastAsia="ru-RU"/>
        </w:rPr>
        <w:t>Пантаївській</w:t>
      </w:r>
      <w:proofErr w:type="spellEnd"/>
      <w:r w:rsidRPr="007F7EDE">
        <w:rPr>
          <w:rFonts w:ascii="Times New Roman" w:eastAsia="Times New Roman" w:hAnsi="Times New Roman" w:cs="Times New Roman"/>
          <w:color w:val="000000"/>
          <w:sz w:val="24"/>
          <w:szCs w:val="28"/>
          <w:lang w:eastAsia="ru-RU"/>
        </w:rPr>
        <w:t xml:space="preserve"> територіальним громадам.</w:t>
      </w:r>
      <w:r w:rsidR="003E2F47" w:rsidRPr="007F7EDE">
        <w:rPr>
          <w:rFonts w:ascii="Times New Roman" w:eastAsia="Times New Roman" w:hAnsi="Times New Roman" w:cs="Times New Roman"/>
          <w:color w:val="000000"/>
          <w:sz w:val="24"/>
          <w:szCs w:val="28"/>
          <w:lang w:eastAsia="ru-RU"/>
        </w:rPr>
        <w:t xml:space="preserve"> </w:t>
      </w:r>
      <w:r w:rsidRPr="007F7EDE">
        <w:rPr>
          <w:rFonts w:ascii="Times New Roman" w:hAnsi="Times New Roman" w:cs="Times New Roman"/>
          <w:sz w:val="24"/>
          <w:szCs w:val="28"/>
        </w:rPr>
        <w:t>Перспективними напрямками розвитку лікарні є впровадження хірургії одного дня, розширення діагностичних послуг, ендоскопія, цистоскопія, розширення послуг з лабораторних досліджень, збільшення ліжок з паліативної допомоги, оптимізація неврологічного, терапевтичного, акушерсько- гінекологічного відділень.</w:t>
      </w:r>
      <w:r w:rsidR="003E2F47" w:rsidRPr="007F7EDE">
        <w:rPr>
          <w:rFonts w:ascii="Times New Roman" w:hAnsi="Times New Roman" w:cs="Times New Roman"/>
          <w:sz w:val="24"/>
          <w:szCs w:val="28"/>
        </w:rPr>
        <w:t xml:space="preserve"> </w:t>
      </w:r>
      <w:r w:rsidRPr="007F7EDE">
        <w:rPr>
          <w:rFonts w:ascii="Times New Roman" w:eastAsia="Calibri" w:hAnsi="Times New Roman" w:cs="Times New Roman"/>
          <w:sz w:val="24"/>
          <w:szCs w:val="28"/>
        </w:rPr>
        <w:t>КП «</w:t>
      </w:r>
      <w:r w:rsidRPr="007F7EDE">
        <w:rPr>
          <w:rFonts w:ascii="Times New Roman" w:hAnsi="Times New Roman" w:cs="Times New Roman"/>
          <w:sz w:val="24"/>
          <w:szCs w:val="28"/>
        </w:rPr>
        <w:t>Центральна міська лікарня міста Олександрії</w:t>
      </w:r>
      <w:r w:rsidRPr="007F7EDE">
        <w:rPr>
          <w:rFonts w:ascii="Times New Roman" w:eastAsia="Calibri" w:hAnsi="Times New Roman" w:cs="Times New Roman"/>
          <w:sz w:val="24"/>
          <w:szCs w:val="28"/>
        </w:rPr>
        <w:t>» є базовою лікувально-профілактичною установою</w:t>
      </w:r>
      <w:r w:rsidRPr="007F7EDE">
        <w:rPr>
          <w:rFonts w:ascii="Times New Roman" w:eastAsia="Calibri" w:hAnsi="Times New Roman" w:cs="Times New Roman"/>
          <w:b/>
          <w:sz w:val="24"/>
          <w:szCs w:val="28"/>
        </w:rPr>
        <w:t xml:space="preserve">. </w:t>
      </w:r>
      <w:r w:rsidRPr="007F7EDE">
        <w:rPr>
          <w:rFonts w:ascii="Times New Roman" w:eastAsia="Calibri" w:hAnsi="Times New Roman" w:cs="Times New Roman"/>
          <w:sz w:val="24"/>
          <w:szCs w:val="28"/>
        </w:rPr>
        <w:t>Це багатопрофільна лікарня, яка надає цілодобово 24/7 кваліфіковану та спеціалізовану лікарську допомогу як планову, так і екстрену</w:t>
      </w:r>
      <w:r w:rsidR="003E2F47" w:rsidRPr="007F7EDE">
        <w:rPr>
          <w:rFonts w:ascii="Times New Roman" w:eastAsia="Calibri" w:hAnsi="Times New Roman" w:cs="Times New Roman"/>
          <w:sz w:val="24"/>
          <w:szCs w:val="28"/>
        </w:rPr>
        <w:t>.</w:t>
      </w:r>
      <w:r w:rsidRPr="007F7EDE">
        <w:rPr>
          <w:rFonts w:ascii="Times New Roman" w:eastAsia="Calibri" w:hAnsi="Times New Roman" w:cs="Times New Roman"/>
          <w:sz w:val="24"/>
          <w:szCs w:val="28"/>
        </w:rPr>
        <w:t xml:space="preserve"> </w:t>
      </w:r>
    </w:p>
    <w:p w:rsidR="0067787A" w:rsidRPr="007F7EDE" w:rsidRDefault="0067787A" w:rsidP="0033308F">
      <w:pPr>
        <w:spacing w:after="0" w:line="240" w:lineRule="auto"/>
        <w:ind w:firstLine="567"/>
        <w:jc w:val="both"/>
        <w:rPr>
          <w:rFonts w:ascii="Times New Roman" w:eastAsia="Times New Roman" w:hAnsi="Times New Roman" w:cs="Times New Roman"/>
          <w:b/>
          <w:sz w:val="24"/>
          <w:szCs w:val="28"/>
          <w:shd w:val="clear" w:color="auto" w:fill="FFFFFF"/>
          <w:lang w:eastAsia="ru-RU"/>
        </w:rPr>
      </w:pPr>
      <w:r w:rsidRPr="007F7EDE">
        <w:rPr>
          <w:rFonts w:ascii="Times New Roman" w:eastAsia="Times New Roman" w:hAnsi="Times New Roman" w:cs="Times New Roman"/>
          <w:b/>
          <w:sz w:val="24"/>
          <w:szCs w:val="28"/>
          <w:shd w:val="clear" w:color="auto" w:fill="FFFFFF"/>
          <w:lang w:eastAsia="ru-RU"/>
        </w:rPr>
        <w:t>ІІ. Основні проблемні питання розвитку галузі</w:t>
      </w:r>
      <w:r w:rsidR="003E2F47" w:rsidRPr="007F7EDE">
        <w:rPr>
          <w:rFonts w:ascii="Times New Roman" w:eastAsia="Times New Roman" w:hAnsi="Times New Roman" w:cs="Times New Roman"/>
          <w:b/>
          <w:sz w:val="24"/>
          <w:szCs w:val="28"/>
          <w:shd w:val="clear" w:color="auto" w:fill="FFFFFF"/>
          <w:lang w:eastAsia="ru-RU"/>
        </w:rPr>
        <w:t>:</w:t>
      </w:r>
    </w:p>
    <w:p w:rsidR="0067787A" w:rsidRPr="007F7EDE" w:rsidRDefault="0067787A" w:rsidP="0033308F">
      <w:pPr>
        <w:widowControl w:val="0"/>
        <w:suppressAutoHyphens/>
        <w:autoSpaceDE w:val="0"/>
        <w:spacing w:after="0" w:line="240" w:lineRule="auto"/>
        <w:ind w:firstLine="567"/>
        <w:jc w:val="both"/>
        <w:textAlignment w:val="baseline"/>
        <w:rPr>
          <w:rFonts w:ascii="Times New Roman" w:eastAsia="Times New Roman" w:hAnsi="Times New Roman" w:cs="Times New Roman"/>
          <w:kern w:val="1"/>
          <w:sz w:val="24"/>
          <w:szCs w:val="28"/>
          <w:lang w:eastAsia="hi-IN" w:bidi="hi-IN"/>
        </w:rPr>
      </w:pPr>
      <w:r w:rsidRPr="007F7EDE">
        <w:rPr>
          <w:rFonts w:ascii="Times New Roman" w:eastAsia="Times New Roman" w:hAnsi="Times New Roman" w:cs="Times New Roman"/>
          <w:kern w:val="1"/>
          <w:sz w:val="24"/>
          <w:szCs w:val="28"/>
          <w:lang w:eastAsia="hi-IN" w:bidi="hi-IN"/>
        </w:rPr>
        <w:t>незадовільний стан здоров’я населення;</w:t>
      </w:r>
    </w:p>
    <w:p w:rsidR="0067787A" w:rsidRPr="007F7EDE" w:rsidRDefault="0067787A" w:rsidP="0033308F">
      <w:pPr>
        <w:widowControl w:val="0"/>
        <w:suppressAutoHyphens/>
        <w:autoSpaceDE w:val="0"/>
        <w:spacing w:after="0" w:line="240" w:lineRule="auto"/>
        <w:ind w:firstLine="567"/>
        <w:jc w:val="both"/>
        <w:textAlignment w:val="baseline"/>
        <w:rPr>
          <w:rFonts w:ascii="Times New Roman" w:eastAsia="Times New Roman" w:hAnsi="Times New Roman" w:cs="Times New Roman"/>
          <w:kern w:val="1"/>
          <w:sz w:val="24"/>
          <w:szCs w:val="28"/>
          <w:lang w:eastAsia="hi-IN" w:bidi="hi-IN"/>
        </w:rPr>
      </w:pPr>
      <w:r w:rsidRPr="007F7EDE">
        <w:rPr>
          <w:rFonts w:ascii="Times New Roman" w:eastAsia="Times New Roman" w:hAnsi="Times New Roman" w:cs="Times New Roman"/>
          <w:kern w:val="1"/>
          <w:sz w:val="24"/>
          <w:szCs w:val="28"/>
          <w:lang w:eastAsia="hi-IN" w:bidi="hi-IN"/>
        </w:rPr>
        <w:t>брак сучасних медичних технологій;</w:t>
      </w:r>
    </w:p>
    <w:p w:rsidR="0067787A" w:rsidRPr="007F7EDE" w:rsidRDefault="0067787A" w:rsidP="0033308F">
      <w:pPr>
        <w:widowControl w:val="0"/>
        <w:suppressAutoHyphens/>
        <w:autoSpaceDE w:val="0"/>
        <w:spacing w:after="0" w:line="240" w:lineRule="auto"/>
        <w:ind w:firstLine="567"/>
        <w:jc w:val="both"/>
        <w:textAlignment w:val="baseline"/>
        <w:rPr>
          <w:rFonts w:ascii="Times New Roman" w:eastAsia="Times New Roman" w:hAnsi="Times New Roman" w:cs="Times New Roman"/>
          <w:kern w:val="1"/>
          <w:sz w:val="24"/>
          <w:szCs w:val="28"/>
          <w:lang w:eastAsia="hi-IN" w:bidi="hi-IN"/>
        </w:rPr>
      </w:pPr>
      <w:r w:rsidRPr="007F7EDE">
        <w:rPr>
          <w:rFonts w:ascii="Times New Roman" w:eastAsia="Times New Roman" w:hAnsi="Times New Roman" w:cs="Times New Roman"/>
          <w:kern w:val="1"/>
          <w:sz w:val="24"/>
          <w:szCs w:val="28"/>
          <w:lang w:eastAsia="hi-IN" w:bidi="hi-IN"/>
        </w:rPr>
        <w:t>недостатність фінансових, насамперед бюджетних, ресурсів для забезпечення ефективної діяльності системи охорони здоров’я;</w:t>
      </w:r>
    </w:p>
    <w:p w:rsidR="0067787A" w:rsidRPr="007F7EDE" w:rsidRDefault="0067787A" w:rsidP="0033308F">
      <w:pPr>
        <w:suppressAutoHyphens/>
        <w:spacing w:after="0" w:line="240" w:lineRule="auto"/>
        <w:ind w:firstLine="567"/>
        <w:contextualSpacing/>
        <w:jc w:val="both"/>
        <w:rPr>
          <w:rFonts w:ascii="Times New Roman" w:hAnsi="Times New Roman" w:cs="Times New Roman"/>
          <w:sz w:val="24"/>
          <w:szCs w:val="28"/>
        </w:rPr>
      </w:pPr>
      <w:r w:rsidRPr="007F7EDE">
        <w:rPr>
          <w:rFonts w:ascii="Times New Roman" w:eastAsia="Times New Roman" w:hAnsi="Times New Roman" w:cs="Times New Roman"/>
          <w:b/>
          <w:sz w:val="24"/>
          <w:szCs w:val="28"/>
          <w:lang w:eastAsia="ar-SA"/>
        </w:rPr>
        <w:t>ІІІ. Основні завдання та заходи щодо розвитку галузі на 2026 рік</w:t>
      </w:r>
      <w:r w:rsidR="00086AC0" w:rsidRPr="007F7EDE">
        <w:rPr>
          <w:rFonts w:ascii="Times New Roman" w:eastAsia="Times New Roman" w:hAnsi="Times New Roman" w:cs="Times New Roman"/>
          <w:b/>
          <w:sz w:val="24"/>
          <w:szCs w:val="28"/>
          <w:lang w:eastAsia="ar-SA"/>
        </w:rPr>
        <w:t>:</w:t>
      </w:r>
      <w:r w:rsidRPr="007F7EDE">
        <w:rPr>
          <w:rFonts w:ascii="Times New Roman" w:hAnsi="Times New Roman" w:cs="Times New Roman"/>
          <w:sz w:val="24"/>
          <w:szCs w:val="28"/>
        </w:rPr>
        <w:t xml:space="preserve">          </w:t>
      </w:r>
    </w:p>
    <w:p w:rsidR="0067787A" w:rsidRPr="007F7EDE" w:rsidRDefault="0067787A" w:rsidP="0033308F">
      <w:pPr>
        <w:tabs>
          <w:tab w:val="left" w:pos="567"/>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 забезпечення широкого спектру якісних медичних послуг, спрямованих на зміцнення здоров’я населення, профілактику, точну діагностику і ефективне лікування захворювань для зміцнення і відновлення здоров’я;</w:t>
      </w:r>
    </w:p>
    <w:p w:rsidR="0067787A" w:rsidRPr="007F7EDE" w:rsidRDefault="0067787A" w:rsidP="0033308F">
      <w:pPr>
        <w:tabs>
          <w:tab w:val="left" w:pos="567"/>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ефективна адаптація до нової системи фінансування та нових умов надання медичних послуг;</w:t>
      </w:r>
    </w:p>
    <w:p w:rsidR="0067787A" w:rsidRPr="007F7EDE" w:rsidRDefault="0067787A" w:rsidP="0033308F">
      <w:pPr>
        <w:widowControl w:val="0"/>
        <w:suppressAutoHyphens/>
        <w:autoSpaceDE w:val="0"/>
        <w:spacing w:after="0" w:line="240" w:lineRule="auto"/>
        <w:ind w:firstLine="567"/>
        <w:jc w:val="both"/>
        <w:textAlignment w:val="baseline"/>
        <w:rPr>
          <w:rFonts w:ascii="Times New Roman" w:eastAsia="Times New Roman" w:hAnsi="Times New Roman" w:cs="Times New Roman"/>
          <w:color w:val="000000"/>
          <w:kern w:val="1"/>
          <w:sz w:val="24"/>
          <w:szCs w:val="28"/>
          <w:lang w:eastAsia="hi-IN" w:bidi="uk-UA"/>
        </w:rPr>
      </w:pPr>
      <w:r w:rsidRPr="007F7EDE">
        <w:rPr>
          <w:rFonts w:ascii="Times New Roman" w:eastAsia="Times New Roman" w:hAnsi="Times New Roman" w:cs="Times New Roman"/>
          <w:color w:val="000000"/>
          <w:kern w:val="1"/>
          <w:sz w:val="24"/>
          <w:szCs w:val="28"/>
          <w:lang w:eastAsia="hi-IN" w:bidi="uk-UA"/>
        </w:rPr>
        <w:t>поліпшення матеріально-технічної бази лікувально-профілактичних закладів району;</w:t>
      </w:r>
    </w:p>
    <w:p w:rsidR="0067787A" w:rsidRPr="007F7EDE" w:rsidRDefault="0067787A" w:rsidP="0033308F">
      <w:pPr>
        <w:widowControl w:val="0"/>
        <w:suppressAutoHyphens/>
        <w:autoSpaceDE w:val="0"/>
        <w:spacing w:after="0" w:line="240" w:lineRule="auto"/>
        <w:ind w:firstLine="567"/>
        <w:jc w:val="both"/>
        <w:textAlignment w:val="baseline"/>
        <w:rPr>
          <w:rFonts w:ascii="Times New Roman" w:eastAsia="Times New Roman" w:hAnsi="Times New Roman" w:cs="Times New Roman"/>
          <w:color w:val="000000"/>
          <w:kern w:val="1"/>
          <w:sz w:val="24"/>
          <w:szCs w:val="28"/>
          <w:lang w:eastAsia="hi-IN" w:bidi="uk-UA"/>
        </w:rPr>
      </w:pPr>
      <w:r w:rsidRPr="007F7EDE">
        <w:rPr>
          <w:rFonts w:ascii="Times New Roman" w:eastAsia="Times New Roman" w:hAnsi="Times New Roman" w:cs="Times New Roman"/>
          <w:color w:val="000000"/>
          <w:kern w:val="1"/>
          <w:sz w:val="24"/>
          <w:szCs w:val="28"/>
          <w:lang w:eastAsia="hi-IN" w:bidi="uk-UA"/>
        </w:rPr>
        <w:t>забезпечення пріоритетного, першочергового комплектування лікарськими кадрами та молодшими спеціалістами з медичною освітою закладів охорони здоров'я сільської мережі, реалізація заходів щодо залучення та закріплення молодих спеціалістів для роботи в медичних закладах шляхом створення належних умов для їх праці та проживання;</w:t>
      </w:r>
    </w:p>
    <w:p w:rsidR="0067787A" w:rsidRPr="007F7EDE" w:rsidRDefault="0067787A" w:rsidP="0033308F">
      <w:pPr>
        <w:widowControl w:val="0"/>
        <w:suppressAutoHyphens/>
        <w:autoSpaceDE w:val="0"/>
        <w:spacing w:after="0" w:line="240" w:lineRule="auto"/>
        <w:ind w:firstLine="567"/>
        <w:jc w:val="both"/>
        <w:textAlignment w:val="baseline"/>
        <w:rPr>
          <w:rFonts w:ascii="Times New Roman" w:eastAsia="Times New Roman" w:hAnsi="Times New Roman" w:cs="Times New Roman"/>
          <w:color w:val="000000"/>
          <w:kern w:val="1"/>
          <w:sz w:val="24"/>
          <w:szCs w:val="28"/>
          <w:lang w:eastAsia="hi-IN" w:bidi="uk-UA"/>
        </w:rPr>
      </w:pPr>
      <w:r w:rsidRPr="007F7EDE">
        <w:rPr>
          <w:rFonts w:ascii="Times New Roman" w:eastAsia="Times New Roman" w:hAnsi="Times New Roman" w:cs="Times New Roman"/>
          <w:color w:val="000000"/>
          <w:kern w:val="1"/>
          <w:sz w:val="24"/>
          <w:szCs w:val="28"/>
          <w:lang w:eastAsia="hi-IN" w:bidi="uk-UA"/>
        </w:rPr>
        <w:t xml:space="preserve">підвищення якості надання екстреної медичної допомоги, зокрема закупівля нового транспорту з усім необхідним обладнанням, навчання сучасним технікам надання екстреної медичної допомоги на </w:t>
      </w:r>
      <w:proofErr w:type="spellStart"/>
      <w:r w:rsidRPr="007F7EDE">
        <w:rPr>
          <w:rFonts w:ascii="Times New Roman" w:eastAsia="Times New Roman" w:hAnsi="Times New Roman" w:cs="Times New Roman"/>
          <w:color w:val="000000"/>
          <w:kern w:val="1"/>
          <w:sz w:val="24"/>
          <w:szCs w:val="28"/>
          <w:lang w:eastAsia="hi-IN" w:bidi="uk-UA"/>
        </w:rPr>
        <w:t>догоспітальному</w:t>
      </w:r>
      <w:proofErr w:type="spellEnd"/>
      <w:r w:rsidRPr="007F7EDE">
        <w:rPr>
          <w:rFonts w:ascii="Times New Roman" w:eastAsia="Times New Roman" w:hAnsi="Times New Roman" w:cs="Times New Roman"/>
          <w:color w:val="000000"/>
          <w:kern w:val="1"/>
          <w:sz w:val="24"/>
          <w:szCs w:val="28"/>
          <w:lang w:eastAsia="hi-IN" w:bidi="uk-UA"/>
        </w:rPr>
        <w:t xml:space="preserve"> етапі, розширення </w:t>
      </w:r>
      <w:proofErr w:type="spellStart"/>
      <w:r w:rsidRPr="007F7EDE">
        <w:rPr>
          <w:rFonts w:ascii="Times New Roman" w:eastAsia="Times New Roman" w:hAnsi="Times New Roman" w:cs="Times New Roman"/>
          <w:color w:val="000000"/>
          <w:kern w:val="1"/>
          <w:sz w:val="24"/>
          <w:szCs w:val="28"/>
          <w:lang w:eastAsia="hi-IN" w:bidi="uk-UA"/>
        </w:rPr>
        <w:t>транзиторної</w:t>
      </w:r>
      <w:proofErr w:type="spellEnd"/>
      <w:r w:rsidRPr="007F7EDE">
        <w:rPr>
          <w:rFonts w:ascii="Times New Roman" w:eastAsia="Times New Roman" w:hAnsi="Times New Roman" w:cs="Times New Roman"/>
          <w:color w:val="000000"/>
          <w:kern w:val="1"/>
          <w:sz w:val="24"/>
          <w:szCs w:val="28"/>
          <w:lang w:eastAsia="hi-IN" w:bidi="uk-UA"/>
        </w:rPr>
        <w:t xml:space="preserve"> програми для </w:t>
      </w:r>
      <w:proofErr w:type="spellStart"/>
      <w:r w:rsidRPr="007F7EDE">
        <w:rPr>
          <w:rFonts w:ascii="Times New Roman" w:eastAsia="Times New Roman" w:hAnsi="Times New Roman" w:cs="Times New Roman"/>
          <w:color w:val="000000"/>
          <w:kern w:val="1"/>
          <w:sz w:val="24"/>
          <w:szCs w:val="28"/>
          <w:lang w:eastAsia="hi-IN" w:bidi="uk-UA"/>
        </w:rPr>
        <w:t>парамедиків</w:t>
      </w:r>
      <w:proofErr w:type="spellEnd"/>
      <w:r w:rsidRPr="007F7EDE">
        <w:rPr>
          <w:rFonts w:ascii="Times New Roman" w:eastAsia="Times New Roman" w:hAnsi="Times New Roman" w:cs="Times New Roman"/>
          <w:color w:val="000000"/>
          <w:kern w:val="1"/>
          <w:sz w:val="24"/>
          <w:szCs w:val="28"/>
          <w:lang w:eastAsia="hi-IN" w:bidi="uk-UA"/>
        </w:rPr>
        <w:t>.</w:t>
      </w:r>
    </w:p>
    <w:p w:rsidR="0067787A" w:rsidRPr="007F7EDE" w:rsidRDefault="0067787A" w:rsidP="0033308F">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b/>
          <w:sz w:val="24"/>
          <w:szCs w:val="28"/>
          <w:lang w:val="en-US" w:eastAsia="ar-SA"/>
        </w:rPr>
        <w:t>IV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 xml:space="preserve">Джерела та обсяги фінансування заходів і </w:t>
      </w:r>
      <w:proofErr w:type="spellStart"/>
      <w:r w:rsidRPr="007F7EDE">
        <w:rPr>
          <w:rFonts w:ascii="Times New Roman" w:eastAsia="Times New Roman" w:hAnsi="Times New Roman" w:cs="Times New Roman"/>
          <w:b/>
          <w:sz w:val="24"/>
          <w:szCs w:val="28"/>
          <w:lang w:eastAsia="ar-SA"/>
        </w:rPr>
        <w:t>проєктів</w:t>
      </w:r>
      <w:proofErr w:type="spellEnd"/>
      <w:r w:rsidRPr="007F7EDE">
        <w:rPr>
          <w:rFonts w:ascii="Times New Roman" w:eastAsia="Times New Roman" w:hAnsi="Times New Roman" w:cs="Times New Roman"/>
          <w:b/>
          <w:sz w:val="24"/>
          <w:szCs w:val="28"/>
          <w:lang w:eastAsia="ar-SA"/>
        </w:rPr>
        <w:t xml:space="preserve"> у 2026 році</w:t>
      </w:r>
      <w:r w:rsidR="00086AC0" w:rsidRPr="007F7EDE">
        <w:rPr>
          <w:rFonts w:ascii="Times New Roman" w:eastAsia="Times New Roman" w:hAnsi="Times New Roman" w:cs="Times New Roman"/>
          <w:b/>
          <w:sz w:val="24"/>
          <w:szCs w:val="28"/>
          <w:lang w:eastAsia="ar-SA"/>
        </w:rPr>
        <w:t>:</w:t>
      </w:r>
    </w:p>
    <w:p w:rsidR="0067787A" w:rsidRPr="007F7EDE" w:rsidRDefault="0067787A" w:rsidP="0033308F">
      <w:pPr>
        <w:widowControl w:val="0"/>
        <w:suppressAutoHyphens/>
        <w:autoSpaceDE w:val="0"/>
        <w:spacing w:after="0" w:line="240" w:lineRule="auto"/>
        <w:ind w:firstLine="567"/>
        <w:jc w:val="both"/>
        <w:textAlignment w:val="baseline"/>
        <w:rPr>
          <w:rFonts w:ascii="Times New Roman" w:eastAsia="Calibri" w:hAnsi="Times New Roman" w:cs="Times New Roman"/>
          <w:color w:val="00000A"/>
          <w:sz w:val="24"/>
          <w:szCs w:val="28"/>
          <w:lang w:eastAsia="ru-RU"/>
        </w:rPr>
      </w:pPr>
      <w:r w:rsidRPr="007F7EDE">
        <w:rPr>
          <w:rFonts w:ascii="Times New Roman" w:eastAsia="Calibri" w:hAnsi="Times New Roman" w:cs="Times New Roman"/>
          <w:sz w:val="24"/>
          <w:szCs w:val="28"/>
          <w:lang w:eastAsia="ru-RU"/>
        </w:rPr>
        <w:t>за рахунок коштів бюджетів всіх рівнів та інших джерел фінансування, не заборонених чинним законодавством</w:t>
      </w:r>
      <w:r w:rsidRPr="007F7EDE">
        <w:rPr>
          <w:rFonts w:ascii="Times New Roman" w:eastAsia="Calibri" w:hAnsi="Times New Roman" w:cs="Times New Roman"/>
          <w:color w:val="00000A"/>
          <w:sz w:val="24"/>
          <w:szCs w:val="28"/>
          <w:lang w:eastAsia="ru-RU"/>
        </w:rPr>
        <w:t>.</w:t>
      </w:r>
    </w:p>
    <w:p w:rsidR="0067787A" w:rsidRPr="007F7EDE" w:rsidRDefault="0067787A" w:rsidP="0033308F">
      <w:pPr>
        <w:suppressAutoHyphens/>
        <w:spacing w:after="0" w:line="240" w:lineRule="auto"/>
        <w:ind w:firstLine="567"/>
        <w:contextualSpacing/>
        <w:jc w:val="both"/>
        <w:rPr>
          <w:rFonts w:ascii="Times New Roman" w:eastAsia="Times New Roman" w:hAnsi="Times New Roman" w:cs="Times New Roman"/>
          <w:b/>
          <w:sz w:val="24"/>
          <w:szCs w:val="28"/>
          <w:lang w:eastAsia="ar-SA"/>
        </w:rPr>
      </w:pPr>
      <w:r w:rsidRPr="007F7EDE">
        <w:rPr>
          <w:rFonts w:ascii="Times New Roman" w:eastAsia="Times New Roman" w:hAnsi="Times New Roman" w:cs="Times New Roman"/>
          <w:b/>
          <w:sz w:val="24"/>
          <w:szCs w:val="28"/>
          <w:lang w:val="en-US" w:eastAsia="ar-SA"/>
        </w:rPr>
        <w:t>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Очікувані результати та ключові індикатори оцінки виконання запланованих</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на 2026 рік завдань</w:t>
      </w:r>
      <w:r w:rsidR="00086AC0" w:rsidRPr="007F7EDE">
        <w:rPr>
          <w:rFonts w:ascii="Times New Roman" w:eastAsia="Times New Roman" w:hAnsi="Times New Roman" w:cs="Times New Roman"/>
          <w:b/>
          <w:sz w:val="24"/>
          <w:szCs w:val="28"/>
          <w:lang w:eastAsia="ar-SA"/>
        </w:rPr>
        <w:t>:</w:t>
      </w:r>
    </w:p>
    <w:p w:rsidR="0067787A" w:rsidRPr="007F7EDE" w:rsidRDefault="0067787A" w:rsidP="0033308F">
      <w:pPr>
        <w:tabs>
          <w:tab w:val="left" w:pos="993"/>
        </w:tabs>
        <w:spacing w:after="0" w:line="240" w:lineRule="auto"/>
        <w:ind w:firstLine="567"/>
        <w:jc w:val="both"/>
        <w:rPr>
          <w:rFonts w:ascii="Times New Roman" w:eastAsia="Calibri" w:hAnsi="Times New Roman" w:cs="Times New Roman"/>
          <w:sz w:val="24"/>
          <w:szCs w:val="28"/>
          <w:lang w:eastAsia="ru-RU"/>
        </w:rPr>
      </w:pPr>
      <w:r w:rsidRPr="007F7EDE">
        <w:rPr>
          <w:rFonts w:ascii="Times New Roman" w:eastAsia="Calibri" w:hAnsi="Times New Roman" w:cs="Times New Roman"/>
          <w:sz w:val="24"/>
          <w:szCs w:val="28"/>
          <w:lang w:eastAsia="ru-RU"/>
        </w:rPr>
        <w:t>зниження смертності населення, збільшення середньої очікуваної тривалості життя;</w:t>
      </w:r>
    </w:p>
    <w:p w:rsidR="0067787A" w:rsidRPr="007F7EDE" w:rsidRDefault="0067787A" w:rsidP="0033308F">
      <w:pPr>
        <w:tabs>
          <w:tab w:val="left" w:pos="993"/>
        </w:tabs>
        <w:spacing w:after="0" w:line="240" w:lineRule="auto"/>
        <w:ind w:firstLine="567"/>
        <w:jc w:val="both"/>
        <w:rPr>
          <w:rFonts w:ascii="Times New Roman" w:eastAsia="Calibri" w:hAnsi="Times New Roman" w:cs="Times New Roman"/>
          <w:sz w:val="24"/>
          <w:szCs w:val="28"/>
          <w:lang w:eastAsia="ru-RU"/>
        </w:rPr>
      </w:pPr>
      <w:r w:rsidRPr="007F7EDE">
        <w:rPr>
          <w:rFonts w:ascii="Times New Roman" w:eastAsia="Calibri" w:hAnsi="Times New Roman" w:cs="Times New Roman"/>
          <w:sz w:val="24"/>
          <w:szCs w:val="28"/>
          <w:lang w:eastAsia="ru-RU"/>
        </w:rPr>
        <w:t>зниження рівня захворюваності населення на найбільш поширені хвороби;</w:t>
      </w:r>
    </w:p>
    <w:p w:rsidR="0067787A" w:rsidRPr="007F7EDE" w:rsidRDefault="0067787A" w:rsidP="0033308F">
      <w:pPr>
        <w:tabs>
          <w:tab w:val="left" w:pos="993"/>
        </w:tabs>
        <w:spacing w:after="0" w:line="240" w:lineRule="auto"/>
        <w:ind w:firstLine="567"/>
        <w:jc w:val="both"/>
        <w:rPr>
          <w:rFonts w:ascii="Times New Roman" w:eastAsia="Calibri" w:hAnsi="Times New Roman" w:cs="Times New Roman"/>
          <w:sz w:val="24"/>
          <w:szCs w:val="28"/>
          <w:lang w:eastAsia="ru-RU"/>
        </w:rPr>
      </w:pPr>
      <w:r w:rsidRPr="007F7EDE">
        <w:rPr>
          <w:rFonts w:ascii="Times New Roman" w:eastAsia="Calibri" w:hAnsi="Times New Roman" w:cs="Times New Roman"/>
          <w:sz w:val="24"/>
          <w:szCs w:val="28"/>
          <w:lang w:eastAsia="ru-RU"/>
        </w:rPr>
        <w:t>зниження показників захворюваності на "соціальні хвороби" – туберкульоз, наркотична та алкогольна залежності;</w:t>
      </w:r>
    </w:p>
    <w:p w:rsidR="0067787A" w:rsidRPr="007F7EDE" w:rsidRDefault="0067787A" w:rsidP="0033308F">
      <w:pPr>
        <w:tabs>
          <w:tab w:val="left" w:pos="993"/>
        </w:tabs>
        <w:spacing w:after="0" w:line="240" w:lineRule="auto"/>
        <w:ind w:firstLine="567"/>
        <w:jc w:val="both"/>
        <w:rPr>
          <w:rFonts w:ascii="Times New Roman" w:eastAsia="Calibri" w:hAnsi="Times New Roman" w:cs="Times New Roman"/>
          <w:sz w:val="24"/>
          <w:szCs w:val="28"/>
          <w:lang w:eastAsia="ru-RU"/>
        </w:rPr>
      </w:pPr>
      <w:r w:rsidRPr="007F7EDE">
        <w:rPr>
          <w:rFonts w:ascii="Times New Roman" w:eastAsia="Calibri" w:hAnsi="Times New Roman" w:cs="Times New Roman"/>
          <w:sz w:val="24"/>
          <w:szCs w:val="28"/>
          <w:lang w:eastAsia="ru-RU"/>
        </w:rPr>
        <w:t>забезпечення кадрами відповідного кваліфікаційного рівня закладів охорони здоров'я.</w:t>
      </w:r>
    </w:p>
    <w:p w:rsidR="00C74D72" w:rsidRPr="007F7EDE" w:rsidRDefault="00C74D72" w:rsidP="0033308F">
      <w:pPr>
        <w:tabs>
          <w:tab w:val="left" w:pos="993"/>
        </w:tabs>
        <w:spacing w:after="0" w:line="240" w:lineRule="auto"/>
        <w:ind w:firstLine="567"/>
        <w:jc w:val="both"/>
        <w:rPr>
          <w:rFonts w:ascii="Times New Roman" w:eastAsia="Calibri" w:hAnsi="Times New Roman" w:cs="Times New Roman"/>
          <w:sz w:val="24"/>
          <w:szCs w:val="28"/>
          <w:lang w:eastAsia="ru-RU"/>
        </w:rPr>
      </w:pPr>
    </w:p>
    <w:p w:rsidR="009A4EBB" w:rsidRPr="007F7EDE" w:rsidRDefault="009A4EBB" w:rsidP="0033308F">
      <w:pPr>
        <w:spacing w:after="0" w:line="240" w:lineRule="auto"/>
        <w:ind w:firstLine="567"/>
        <w:rPr>
          <w:rFonts w:ascii="Times New Roman" w:hAnsi="Times New Roman" w:cs="Times New Roman"/>
          <w:b/>
          <w:sz w:val="24"/>
          <w:szCs w:val="28"/>
          <w:u w:val="single"/>
        </w:rPr>
      </w:pPr>
      <w:r w:rsidRPr="007F7EDE">
        <w:rPr>
          <w:rFonts w:ascii="Times New Roman" w:hAnsi="Times New Roman" w:cs="Times New Roman"/>
          <w:b/>
          <w:sz w:val="24"/>
          <w:szCs w:val="28"/>
          <w:u w:val="single"/>
        </w:rPr>
        <w:t xml:space="preserve">5. Розвиток освіти </w:t>
      </w:r>
    </w:p>
    <w:p w:rsidR="009A4EBB" w:rsidRPr="007F7EDE" w:rsidRDefault="009A4EBB" w:rsidP="0033308F">
      <w:pPr>
        <w:spacing w:after="0" w:line="240" w:lineRule="auto"/>
        <w:ind w:right="-142" w:firstLine="567"/>
        <w:jc w:val="both"/>
        <w:rPr>
          <w:rFonts w:ascii="Times New Roman" w:hAnsi="Times New Roman" w:cs="Times New Roman"/>
          <w:bCs/>
          <w:sz w:val="24"/>
          <w:szCs w:val="28"/>
          <w:shd w:val="clear" w:color="auto" w:fill="FFFFFF"/>
          <w:lang w:eastAsia="zh-CN" w:bidi="hi-IN"/>
        </w:rPr>
      </w:pPr>
      <w:r w:rsidRPr="007F7EDE">
        <w:rPr>
          <w:rFonts w:ascii="Times New Roman" w:hAnsi="Times New Roman" w:cs="Times New Roman"/>
          <w:b/>
          <w:bCs/>
          <w:sz w:val="24"/>
          <w:szCs w:val="28"/>
          <w:shd w:val="clear" w:color="auto" w:fill="FFFFFF"/>
          <w:lang w:eastAsia="zh-CN" w:bidi="hi-IN"/>
        </w:rPr>
        <w:t>І. Аналіз тенденцій розвитку відповідної галузі у 2025 році.</w:t>
      </w:r>
      <w:r w:rsidRPr="007F7EDE">
        <w:rPr>
          <w:rFonts w:ascii="Times New Roman" w:hAnsi="Times New Roman" w:cs="Times New Roman"/>
          <w:bCs/>
          <w:sz w:val="24"/>
          <w:szCs w:val="28"/>
          <w:shd w:val="clear" w:color="auto" w:fill="FFFFFF"/>
          <w:lang w:eastAsia="zh-CN" w:bidi="hi-IN"/>
        </w:rPr>
        <w:t xml:space="preserve"> </w:t>
      </w:r>
    </w:p>
    <w:p w:rsidR="009A4EBB" w:rsidRPr="007F7EDE" w:rsidRDefault="009A4EBB" w:rsidP="0033308F">
      <w:pPr>
        <w:suppressAutoHyphens/>
        <w:spacing w:after="0" w:line="240" w:lineRule="auto"/>
        <w:ind w:firstLine="567"/>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У 9-ти громадах району функціонують 79 закладів дошкільної освіти (з філіями); 82</w:t>
      </w:r>
      <w:r w:rsidR="00482158">
        <w:rPr>
          <w:rFonts w:ascii="Times New Roman" w:eastAsia="Calibri" w:hAnsi="Times New Roman" w:cs="Times New Roman"/>
          <w:sz w:val="24"/>
          <w:szCs w:val="28"/>
          <w:lang w:eastAsia="ar-SA"/>
        </w:rPr>
        <w:t> </w:t>
      </w:r>
      <w:r w:rsidRPr="007F7EDE">
        <w:rPr>
          <w:rFonts w:ascii="Times New Roman" w:eastAsia="Calibri" w:hAnsi="Times New Roman" w:cs="Times New Roman"/>
          <w:sz w:val="24"/>
          <w:szCs w:val="28"/>
          <w:lang w:eastAsia="ar-SA"/>
        </w:rPr>
        <w:t>заклади загальної середньої освіти (з філіями); 14 закладів позашкільної освіти та 4</w:t>
      </w:r>
      <w:r w:rsidR="00482158">
        <w:rPr>
          <w:rFonts w:ascii="Times New Roman" w:eastAsia="Calibri" w:hAnsi="Times New Roman" w:cs="Times New Roman"/>
          <w:sz w:val="24"/>
          <w:szCs w:val="28"/>
          <w:lang w:eastAsia="ar-SA"/>
        </w:rPr>
        <w:t> </w:t>
      </w:r>
      <w:proofErr w:type="spellStart"/>
      <w:r w:rsidRPr="007F7EDE">
        <w:rPr>
          <w:rFonts w:ascii="Times New Roman" w:eastAsia="Calibri" w:hAnsi="Times New Roman" w:cs="Times New Roman"/>
          <w:sz w:val="24"/>
          <w:szCs w:val="28"/>
          <w:lang w:eastAsia="ar-SA"/>
        </w:rPr>
        <w:t>інклюзивно</w:t>
      </w:r>
      <w:proofErr w:type="spellEnd"/>
      <w:r w:rsidRPr="007F7EDE">
        <w:rPr>
          <w:rFonts w:ascii="Times New Roman" w:eastAsia="Calibri" w:hAnsi="Times New Roman" w:cs="Times New Roman"/>
          <w:sz w:val="24"/>
          <w:szCs w:val="28"/>
          <w:lang w:eastAsia="ar-SA"/>
        </w:rPr>
        <w:t>-ресурсних центри.</w:t>
      </w:r>
    </w:p>
    <w:p w:rsidR="009A4EBB" w:rsidRPr="007F7EDE" w:rsidRDefault="009A4EBB" w:rsidP="0033308F">
      <w:pPr>
        <w:suppressAutoHyphens/>
        <w:spacing w:after="0" w:line="240" w:lineRule="auto"/>
        <w:ind w:firstLine="567"/>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 xml:space="preserve">Створено банк обліку дітей дошкільного віку (від 0 до 6 років) та дітей п’ятирічного віку в кожному населеному пункті  району. На виконання Закону України «Про освіту» </w:t>
      </w:r>
      <w:r w:rsidRPr="007F7EDE">
        <w:rPr>
          <w:rFonts w:ascii="Times New Roman" w:eastAsia="Calibri" w:hAnsi="Times New Roman" w:cs="Times New Roman"/>
          <w:sz w:val="24"/>
          <w:szCs w:val="28"/>
          <w:lang w:eastAsia="ar-SA"/>
        </w:rPr>
        <w:lastRenderedPageBreak/>
        <w:t>забезпечено  стовідсоткове регулярне безоплатне підвезення  учасників освітнього процесу до закладів освіти.</w:t>
      </w:r>
    </w:p>
    <w:p w:rsidR="009A4EBB" w:rsidRPr="007F7EDE" w:rsidRDefault="009A4EBB" w:rsidP="0033308F">
      <w:pPr>
        <w:suppressAutoHyphens/>
        <w:spacing w:after="0" w:line="240" w:lineRule="auto"/>
        <w:ind w:firstLine="567"/>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Облаштовані укриття для учасників освітнього процесу.</w:t>
      </w:r>
    </w:p>
    <w:p w:rsidR="009A4EBB" w:rsidRPr="007F7EDE" w:rsidRDefault="009A4EBB" w:rsidP="0033308F">
      <w:pPr>
        <w:suppressAutoHyphens/>
        <w:spacing w:after="0" w:line="240" w:lineRule="auto"/>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lang w:eastAsia="ar-SA"/>
        </w:rPr>
        <w:t xml:space="preserve">В усіх закладах загальної середньої освіти створені навчальні комп’ютерні класи, які забезпечені комп'ютерною технікою. Вживалися заходи щодо виконання програмного завдання по впровадженню профільного навчання для учнів старших класів. Створювалися умови для організації інклюзивного навчання учнів з особливими освітніми потребами. Для цього у районі діють 4 </w:t>
      </w:r>
      <w:proofErr w:type="spellStart"/>
      <w:r w:rsidRPr="007F7EDE">
        <w:rPr>
          <w:rFonts w:ascii="Times New Roman" w:eastAsia="Calibri" w:hAnsi="Times New Roman" w:cs="Times New Roman"/>
          <w:sz w:val="24"/>
          <w:szCs w:val="28"/>
          <w:lang w:eastAsia="ar-SA"/>
        </w:rPr>
        <w:t>інклюзивно</w:t>
      </w:r>
      <w:proofErr w:type="spellEnd"/>
      <w:r w:rsidRPr="007F7EDE">
        <w:rPr>
          <w:rFonts w:ascii="Times New Roman" w:eastAsia="Calibri" w:hAnsi="Times New Roman" w:cs="Times New Roman"/>
          <w:sz w:val="24"/>
          <w:szCs w:val="28"/>
          <w:lang w:eastAsia="ar-SA"/>
        </w:rPr>
        <w:t xml:space="preserve">-ресурсні центри. У навчальних закладах з інклюзивним навчанням працюють  інклюзивні класи. Для учнів таких класів були придбані посібники, обладнання, меблі, введено посади спеціалістів та здійснено їх оплату праці. За рахунок коштів місцевих бюджетів забезпечено безкоштовним харчуванням  дітей пільгових категорій. </w:t>
      </w:r>
      <w:r w:rsidRPr="007F7EDE">
        <w:rPr>
          <w:rFonts w:ascii="Times New Roman" w:eastAsia="Calibri" w:hAnsi="Times New Roman" w:cs="Times New Roman"/>
          <w:sz w:val="24"/>
          <w:szCs w:val="28"/>
        </w:rPr>
        <w:t xml:space="preserve">Здійснено оновлення та оснащення сучасним технологічним обладнанням харчоблоків закладів освіти. Заклади освіти забезпечені якісною питною водою та раціональним здоровим, безпечним харчуванням з дотриманням норм (принципів) системи НАССР на харчоблоках. Закладами загальної середньої освіти затверджені меню відповідно до «Збірника рецептур страв для харчування дітей шкільного віку в освітніх та оздоровчих закладах» Євгена </w:t>
      </w:r>
      <w:proofErr w:type="spellStart"/>
      <w:r w:rsidRPr="007F7EDE">
        <w:rPr>
          <w:rFonts w:ascii="Times New Roman" w:eastAsia="Calibri" w:hAnsi="Times New Roman" w:cs="Times New Roman"/>
          <w:sz w:val="24"/>
          <w:szCs w:val="28"/>
        </w:rPr>
        <w:t>Клопотенка</w:t>
      </w:r>
      <w:proofErr w:type="spellEnd"/>
      <w:r w:rsidRPr="007F7EDE">
        <w:rPr>
          <w:rFonts w:ascii="Times New Roman" w:eastAsia="Calibri" w:hAnsi="Times New Roman" w:cs="Times New Roman"/>
          <w:sz w:val="24"/>
          <w:szCs w:val="28"/>
        </w:rPr>
        <w:t xml:space="preserve"> та Санітарного регламенту для закладів загальної середньої освіти, затвердженого наказом Міністерства охорони здоров'я України від 25  вересня 2020 року № 2205.</w:t>
      </w:r>
    </w:p>
    <w:p w:rsidR="009A4EBB" w:rsidRPr="007F7EDE" w:rsidRDefault="009A4EBB" w:rsidP="0033308F">
      <w:pPr>
        <w:spacing w:after="0" w:line="240" w:lineRule="auto"/>
        <w:ind w:firstLine="567"/>
        <w:jc w:val="both"/>
        <w:rPr>
          <w:rFonts w:ascii="Times New Roman" w:eastAsia="Times New Roman" w:hAnsi="Times New Roman" w:cs="Times New Roman"/>
          <w:b/>
          <w:sz w:val="24"/>
          <w:szCs w:val="28"/>
          <w:shd w:val="clear" w:color="auto" w:fill="FFFFFF"/>
          <w:lang w:eastAsia="ru-RU"/>
        </w:rPr>
      </w:pPr>
      <w:r w:rsidRPr="007F7EDE">
        <w:rPr>
          <w:rFonts w:ascii="Times New Roman" w:eastAsia="Times New Roman" w:hAnsi="Times New Roman" w:cs="Times New Roman"/>
          <w:b/>
          <w:sz w:val="24"/>
          <w:szCs w:val="28"/>
          <w:shd w:val="clear" w:color="auto" w:fill="FFFFFF"/>
          <w:lang w:eastAsia="ru-RU"/>
        </w:rPr>
        <w:t>ІІ. Основні проблемні питання розвитку галузі:</w:t>
      </w:r>
    </w:p>
    <w:p w:rsidR="009A4EBB" w:rsidRPr="007F7EDE" w:rsidRDefault="009A4EBB" w:rsidP="0033308F">
      <w:pPr>
        <w:spacing w:after="0" w:line="120" w:lineRule="atLeast"/>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недостатність фінансування сфери освіти та науки;</w:t>
      </w:r>
    </w:p>
    <w:p w:rsidR="009A4EBB" w:rsidRPr="007F7EDE" w:rsidRDefault="009A4EBB" w:rsidP="0033308F">
      <w:pPr>
        <w:spacing w:after="0" w:line="120" w:lineRule="atLeast"/>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нестача кадрів та їх кваліфікації;</w:t>
      </w:r>
    </w:p>
    <w:p w:rsidR="009A4EBB" w:rsidRPr="007F7EDE" w:rsidRDefault="009A4EBB" w:rsidP="0033308F">
      <w:pPr>
        <w:spacing w:after="0" w:line="120" w:lineRule="atLeast"/>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проблему недосконалості інклюзивної освіти;</w:t>
      </w:r>
    </w:p>
    <w:p w:rsidR="009A4EBB" w:rsidRPr="007F7EDE" w:rsidRDefault="009A4EBB" w:rsidP="0033308F">
      <w:pPr>
        <w:spacing w:after="0" w:line="120" w:lineRule="atLeast"/>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 xml:space="preserve">не визначено функцій професійно-технічних навчальних закладів і технікумів, училищ, коледжів у нових ринкових умовах, інноваційній економіці; </w:t>
      </w:r>
    </w:p>
    <w:p w:rsidR="009A4EBB" w:rsidRPr="007F7EDE" w:rsidRDefault="009A4EBB" w:rsidP="0033308F">
      <w:pPr>
        <w:spacing w:after="0" w:line="120" w:lineRule="atLeast"/>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 xml:space="preserve">перехід до наступних етапів модернізацій системи освіти без належного моніторингу якості попереднього стану зумовив безвідповідальність управлінців за результати, загальмував розвиток економіки освіти, інноваційний рух до її нової якості; </w:t>
      </w:r>
    </w:p>
    <w:p w:rsidR="009A4EBB" w:rsidRPr="007F7EDE" w:rsidRDefault="009A4EBB" w:rsidP="0033308F">
      <w:pPr>
        <w:spacing w:after="0" w:line="120" w:lineRule="atLeast"/>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старіння матеріально-технічної бази, особливо в секторі професійно-технічної освіти тощо.</w:t>
      </w:r>
    </w:p>
    <w:p w:rsidR="009A4EBB" w:rsidRPr="007F7EDE" w:rsidRDefault="009A4EBB" w:rsidP="0033308F">
      <w:pPr>
        <w:suppressAutoHyphens/>
        <w:spacing w:after="0" w:line="240" w:lineRule="auto"/>
        <w:ind w:firstLine="567"/>
        <w:contextualSpacing/>
        <w:jc w:val="both"/>
        <w:rPr>
          <w:rFonts w:ascii="Times New Roman" w:eastAsia="Times New Roman" w:hAnsi="Times New Roman" w:cs="Times New Roman"/>
          <w:b/>
          <w:sz w:val="24"/>
          <w:szCs w:val="28"/>
          <w:lang w:eastAsia="ar-SA"/>
        </w:rPr>
      </w:pPr>
      <w:r w:rsidRPr="007F7EDE">
        <w:rPr>
          <w:rFonts w:ascii="Times New Roman" w:eastAsia="Times New Roman" w:hAnsi="Times New Roman" w:cs="Times New Roman"/>
          <w:b/>
          <w:sz w:val="24"/>
          <w:szCs w:val="28"/>
          <w:lang w:eastAsia="ar-SA"/>
        </w:rPr>
        <w:t>ІІІ. Основні завдання та заходи щодо розвитку галузі на 2026 рік</w:t>
      </w:r>
      <w:r w:rsidR="00C81B94" w:rsidRPr="007F7EDE">
        <w:rPr>
          <w:rFonts w:ascii="Times New Roman" w:eastAsia="Times New Roman" w:hAnsi="Times New Roman" w:cs="Times New Roman"/>
          <w:b/>
          <w:sz w:val="24"/>
          <w:szCs w:val="28"/>
          <w:lang w:eastAsia="ar-SA"/>
        </w:rPr>
        <w:t>:</w:t>
      </w:r>
    </w:p>
    <w:p w:rsidR="009A4EBB" w:rsidRPr="007F7EDE" w:rsidRDefault="009A4EBB" w:rsidP="0033308F">
      <w:pPr>
        <w:spacing w:after="0"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 xml:space="preserve">забезпечення рівного доступу здобувачів освіти до якісної дошкільної, загальної середньої , позашкільної, професійної  освіти; </w:t>
      </w:r>
    </w:p>
    <w:p w:rsidR="009A4EBB" w:rsidRPr="007F7EDE" w:rsidRDefault="009A4EBB" w:rsidP="0033308F">
      <w:pPr>
        <w:spacing w:after="0"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проведення капітальних та поточних ремонтних робіт в приміщеннях  закладів  освіти;</w:t>
      </w:r>
    </w:p>
    <w:p w:rsidR="009A4EBB" w:rsidRPr="007F7EDE" w:rsidRDefault="009A4EBB" w:rsidP="0033308F">
      <w:pPr>
        <w:spacing w:after="0"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rPr>
        <w:t>оснащення сучасним технологічним обладнанням харчоблоків закладів освіти.</w:t>
      </w:r>
    </w:p>
    <w:p w:rsidR="009A4EBB" w:rsidRPr="007F7EDE" w:rsidRDefault="009A4EBB" w:rsidP="0033308F">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b/>
          <w:sz w:val="24"/>
          <w:szCs w:val="28"/>
          <w:lang w:val="en-US" w:eastAsia="ar-SA"/>
        </w:rPr>
        <w:t>IV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 xml:space="preserve">Джерела та обсяги фінансування заходів і </w:t>
      </w:r>
      <w:proofErr w:type="spellStart"/>
      <w:r w:rsidRPr="007F7EDE">
        <w:rPr>
          <w:rFonts w:ascii="Times New Roman" w:eastAsia="Times New Roman" w:hAnsi="Times New Roman" w:cs="Times New Roman"/>
          <w:b/>
          <w:sz w:val="24"/>
          <w:szCs w:val="28"/>
          <w:lang w:eastAsia="ar-SA"/>
        </w:rPr>
        <w:t>проєктів</w:t>
      </w:r>
      <w:proofErr w:type="spellEnd"/>
      <w:r w:rsidRPr="007F7EDE">
        <w:rPr>
          <w:rFonts w:ascii="Times New Roman" w:eastAsia="Times New Roman" w:hAnsi="Times New Roman" w:cs="Times New Roman"/>
          <w:b/>
          <w:sz w:val="24"/>
          <w:szCs w:val="28"/>
          <w:lang w:eastAsia="ar-SA"/>
        </w:rPr>
        <w:t xml:space="preserve"> у 2026 році</w:t>
      </w:r>
      <w:r w:rsidR="00C81B94" w:rsidRPr="007F7EDE">
        <w:rPr>
          <w:rFonts w:ascii="Times New Roman" w:eastAsia="Times New Roman" w:hAnsi="Times New Roman" w:cs="Times New Roman"/>
          <w:b/>
          <w:sz w:val="24"/>
          <w:szCs w:val="28"/>
          <w:lang w:eastAsia="ar-SA"/>
        </w:rPr>
        <w:t>:</w:t>
      </w:r>
    </w:p>
    <w:p w:rsidR="009A4EBB" w:rsidRPr="007F7EDE" w:rsidRDefault="009A4EBB" w:rsidP="0033308F">
      <w:pPr>
        <w:widowControl w:val="0"/>
        <w:shd w:val="clear" w:color="auto" w:fill="FFFFFF"/>
        <w:spacing w:after="0" w:line="240" w:lineRule="auto"/>
        <w:ind w:firstLine="567"/>
        <w:jc w:val="both"/>
        <w:rPr>
          <w:rFonts w:ascii="Times New Roman" w:eastAsia="Calibri" w:hAnsi="Times New Roman" w:cs="Times New Roman"/>
          <w:b/>
          <w:spacing w:val="1"/>
          <w:sz w:val="24"/>
          <w:szCs w:val="28"/>
          <w:shd w:val="clear" w:color="auto" w:fill="FFFFFF"/>
        </w:rPr>
      </w:pPr>
      <w:r w:rsidRPr="007F7EDE">
        <w:rPr>
          <w:rFonts w:ascii="Times New Roman" w:eastAsia="Calibri" w:hAnsi="Times New Roman" w:cs="Times New Roman"/>
          <w:spacing w:val="1"/>
          <w:sz w:val="24"/>
          <w:szCs w:val="28"/>
          <w:shd w:val="clear" w:color="auto" w:fill="FFFFFF"/>
        </w:rPr>
        <w:t>за рахунок коштів бюджетів всіх рівнів та інших джерел фінансування, не заборонених чинним законодавством.</w:t>
      </w:r>
      <w:r w:rsidRPr="007F7EDE">
        <w:rPr>
          <w:rFonts w:ascii="Times New Roman" w:eastAsia="Calibri" w:hAnsi="Times New Roman" w:cs="Times New Roman"/>
          <w:b/>
          <w:spacing w:val="1"/>
          <w:sz w:val="24"/>
          <w:szCs w:val="28"/>
          <w:shd w:val="clear" w:color="auto" w:fill="FFFFFF"/>
        </w:rPr>
        <w:t xml:space="preserve"> </w:t>
      </w:r>
    </w:p>
    <w:p w:rsidR="009A4EBB" w:rsidRPr="007F7EDE" w:rsidRDefault="009A4EBB" w:rsidP="0033308F">
      <w:pPr>
        <w:suppressAutoHyphens/>
        <w:spacing w:after="0" w:line="240" w:lineRule="auto"/>
        <w:ind w:firstLine="567"/>
        <w:contextualSpacing/>
        <w:jc w:val="both"/>
        <w:rPr>
          <w:rFonts w:ascii="Times New Roman" w:eastAsia="Times New Roman" w:hAnsi="Times New Roman" w:cs="Times New Roman"/>
          <w:b/>
          <w:sz w:val="24"/>
          <w:szCs w:val="28"/>
          <w:lang w:eastAsia="ar-SA"/>
        </w:rPr>
      </w:pPr>
      <w:r w:rsidRPr="007F7EDE">
        <w:rPr>
          <w:rFonts w:ascii="Times New Roman" w:eastAsia="Times New Roman" w:hAnsi="Times New Roman" w:cs="Times New Roman"/>
          <w:b/>
          <w:sz w:val="24"/>
          <w:szCs w:val="28"/>
          <w:lang w:val="en-US" w:eastAsia="ar-SA"/>
        </w:rPr>
        <w:t>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Очікувані результати та ключові індикатори оцінки виконання запланованих</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на 2026 рік завдань</w:t>
      </w:r>
      <w:r w:rsidR="00C81B94" w:rsidRPr="007F7EDE">
        <w:rPr>
          <w:rFonts w:ascii="Times New Roman" w:eastAsia="Times New Roman" w:hAnsi="Times New Roman" w:cs="Times New Roman"/>
          <w:b/>
          <w:sz w:val="24"/>
          <w:szCs w:val="28"/>
          <w:lang w:eastAsia="ar-SA"/>
        </w:rPr>
        <w:t>:</w:t>
      </w:r>
    </w:p>
    <w:p w:rsidR="009A4EBB" w:rsidRPr="007F7EDE" w:rsidRDefault="009A4EBB" w:rsidP="0033308F">
      <w:pPr>
        <w:shd w:val="clear" w:color="auto" w:fill="FFFFFF"/>
        <w:suppressAutoHyphens/>
        <w:spacing w:after="0" w:line="240" w:lineRule="auto"/>
        <w:ind w:firstLine="567"/>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оновлення матеріально-технічної бази закладів  освіти;</w:t>
      </w:r>
    </w:p>
    <w:p w:rsidR="009A4EBB" w:rsidRPr="007F7EDE" w:rsidRDefault="009A4EBB" w:rsidP="0033308F">
      <w:pPr>
        <w:shd w:val="clear" w:color="auto" w:fill="FFFFFF"/>
        <w:suppressAutoHyphens/>
        <w:spacing w:after="0" w:line="240" w:lineRule="auto"/>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lang w:eastAsia="ar-SA"/>
        </w:rPr>
        <w:t>збільшення відсотку забезпеченості шкільними автобусами</w:t>
      </w:r>
      <w:r w:rsidRPr="007F7EDE">
        <w:rPr>
          <w:rFonts w:ascii="Times New Roman" w:eastAsia="Calibri" w:hAnsi="Times New Roman" w:cs="Times New Roman"/>
          <w:sz w:val="24"/>
          <w:szCs w:val="28"/>
        </w:rPr>
        <w:t>;</w:t>
      </w:r>
    </w:p>
    <w:p w:rsidR="009A4EBB" w:rsidRPr="007F7EDE" w:rsidRDefault="009A4EBB" w:rsidP="0033308F">
      <w:pPr>
        <w:shd w:val="clear" w:color="auto" w:fill="FFFFFF"/>
        <w:suppressAutoHyphens/>
        <w:spacing w:after="0" w:line="240" w:lineRule="auto"/>
        <w:ind w:firstLine="567"/>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покращення якості надання освітніх послуг.</w:t>
      </w:r>
    </w:p>
    <w:p w:rsidR="00E23FE2" w:rsidRPr="007F7EDE" w:rsidRDefault="00E23FE2" w:rsidP="00C265D4">
      <w:pPr>
        <w:spacing w:after="0" w:line="240" w:lineRule="auto"/>
        <w:ind w:firstLine="567"/>
        <w:rPr>
          <w:rStyle w:val="FontStyle22"/>
          <w:rFonts w:eastAsiaTheme="minorHAnsi"/>
          <w:b/>
          <w:sz w:val="24"/>
          <w:szCs w:val="28"/>
          <w:u w:val="single"/>
        </w:rPr>
      </w:pPr>
    </w:p>
    <w:p w:rsidR="002924AA" w:rsidRPr="007F7EDE" w:rsidRDefault="002B546D" w:rsidP="00C265D4">
      <w:pPr>
        <w:spacing w:after="0" w:line="240" w:lineRule="auto"/>
        <w:ind w:firstLine="567"/>
        <w:rPr>
          <w:rStyle w:val="FontStyle22"/>
          <w:rFonts w:eastAsiaTheme="minorHAnsi"/>
          <w:b/>
          <w:sz w:val="24"/>
          <w:szCs w:val="28"/>
          <w:u w:val="single"/>
        </w:rPr>
      </w:pPr>
      <w:r w:rsidRPr="007F7EDE">
        <w:rPr>
          <w:rStyle w:val="FontStyle22"/>
          <w:rFonts w:eastAsiaTheme="minorHAnsi"/>
          <w:b/>
          <w:sz w:val="24"/>
          <w:szCs w:val="28"/>
          <w:u w:val="single"/>
        </w:rPr>
        <w:t>6</w:t>
      </w:r>
      <w:r w:rsidR="00C265D4" w:rsidRPr="007F7EDE">
        <w:rPr>
          <w:rStyle w:val="FontStyle22"/>
          <w:rFonts w:eastAsiaTheme="minorHAnsi"/>
          <w:b/>
          <w:sz w:val="24"/>
          <w:szCs w:val="28"/>
          <w:u w:val="single"/>
        </w:rPr>
        <w:t xml:space="preserve">. </w:t>
      </w:r>
      <w:r w:rsidR="002924AA" w:rsidRPr="007F7EDE">
        <w:rPr>
          <w:rStyle w:val="FontStyle22"/>
          <w:rFonts w:eastAsiaTheme="minorHAnsi"/>
          <w:b/>
          <w:sz w:val="24"/>
          <w:szCs w:val="28"/>
          <w:u w:val="single"/>
        </w:rPr>
        <w:t>Забезпечення підтримки дітей, сім'ї та молоді</w:t>
      </w:r>
    </w:p>
    <w:p w:rsidR="00C72618" w:rsidRPr="007F7EDE" w:rsidRDefault="00C72618" w:rsidP="00C72618">
      <w:pPr>
        <w:tabs>
          <w:tab w:val="left" w:pos="567"/>
        </w:tabs>
        <w:spacing w:after="0" w:line="240" w:lineRule="auto"/>
        <w:ind w:right="-142" w:firstLine="567"/>
        <w:jc w:val="both"/>
        <w:rPr>
          <w:rFonts w:ascii="Times New Roman" w:hAnsi="Times New Roman" w:cs="Times New Roman"/>
          <w:bCs/>
          <w:sz w:val="24"/>
          <w:szCs w:val="28"/>
          <w:shd w:val="clear" w:color="auto" w:fill="FFFFFF"/>
          <w:lang w:eastAsia="zh-CN" w:bidi="hi-IN"/>
        </w:rPr>
      </w:pPr>
      <w:r w:rsidRPr="007F7EDE">
        <w:rPr>
          <w:rFonts w:ascii="Times New Roman" w:hAnsi="Times New Roman" w:cs="Times New Roman"/>
          <w:b/>
          <w:bCs/>
          <w:sz w:val="24"/>
          <w:szCs w:val="28"/>
          <w:shd w:val="clear" w:color="auto" w:fill="FFFFFF"/>
          <w:lang w:eastAsia="zh-CN" w:bidi="hi-IN"/>
        </w:rPr>
        <w:t>І. Аналіз тенденцій розвитку відповідної галузі у 2025 році.</w:t>
      </w:r>
      <w:r w:rsidRPr="007F7EDE">
        <w:rPr>
          <w:rFonts w:ascii="Times New Roman" w:hAnsi="Times New Roman" w:cs="Times New Roman"/>
          <w:bCs/>
          <w:sz w:val="24"/>
          <w:szCs w:val="28"/>
          <w:shd w:val="clear" w:color="auto" w:fill="FFFFFF"/>
          <w:lang w:eastAsia="zh-CN" w:bidi="hi-IN"/>
        </w:rPr>
        <w:t xml:space="preserve"> </w:t>
      </w:r>
    </w:p>
    <w:p w:rsidR="00C81B94" w:rsidRPr="007F7EDE" w:rsidRDefault="00C81B94" w:rsidP="00AC15A8">
      <w:pPr>
        <w:tabs>
          <w:tab w:val="left" w:pos="567"/>
          <w:tab w:val="left" w:pos="709"/>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На обліку з усиновлення в Олександрійському районі перебуває</w:t>
      </w:r>
      <w:r w:rsidR="00AC15A8" w:rsidRPr="007F7EDE">
        <w:rPr>
          <w:rFonts w:ascii="Times New Roman" w:hAnsi="Times New Roman" w:cs="Times New Roman"/>
          <w:sz w:val="24"/>
          <w:szCs w:val="28"/>
          <w:lang w:val="ru-RU"/>
        </w:rPr>
        <w:t xml:space="preserve"> </w:t>
      </w:r>
      <w:r w:rsidRPr="007F7EDE">
        <w:rPr>
          <w:rFonts w:ascii="Times New Roman" w:hAnsi="Times New Roman" w:cs="Times New Roman"/>
          <w:sz w:val="24"/>
          <w:szCs w:val="28"/>
          <w:lang w:val="ru-RU"/>
        </w:rPr>
        <w:t>108</w:t>
      </w:r>
      <w:r w:rsidR="00AC15A8" w:rsidRPr="007F7EDE">
        <w:rPr>
          <w:rFonts w:ascii="Times New Roman" w:hAnsi="Times New Roman" w:cs="Times New Roman"/>
          <w:sz w:val="24"/>
          <w:szCs w:val="28"/>
          <w:lang w:val="ru-RU"/>
        </w:rPr>
        <w:t> </w:t>
      </w:r>
      <w:r w:rsidRPr="007F7EDE">
        <w:rPr>
          <w:rFonts w:ascii="Times New Roman" w:hAnsi="Times New Roman" w:cs="Times New Roman"/>
          <w:sz w:val="24"/>
          <w:szCs w:val="28"/>
        </w:rPr>
        <w:t>дітей-сиріт та дітей, позбавлених батьківського піклування. Протягом січня-вересня 2025 року було усиновлено 6 дітей громадянами України. На території Олександрійського району перебуває дві пари кандидатів на обліку сімей, що бажають усиновити дитину/дітей. Відповідно до п. 104 Постанови КМУ від 08 жовтня 2008</w:t>
      </w:r>
      <w:r w:rsidRPr="007F7EDE">
        <w:rPr>
          <w:rFonts w:ascii="Times New Roman" w:hAnsi="Times New Roman" w:cs="Times New Roman"/>
          <w:sz w:val="24"/>
          <w:szCs w:val="28"/>
          <w:lang w:val="ru-RU"/>
        </w:rPr>
        <w:t xml:space="preserve"> року</w:t>
      </w:r>
      <w:r w:rsidRPr="007F7EDE">
        <w:rPr>
          <w:rFonts w:ascii="Times New Roman" w:hAnsi="Times New Roman" w:cs="Times New Roman"/>
          <w:sz w:val="24"/>
          <w:szCs w:val="28"/>
        </w:rPr>
        <w:t xml:space="preserve"> № 905 "Про затвердження Порядку провадження діяльності з усиновлення та здійснення нагляду за дотриманням прав усиновлених дітей" перевірка службами у справах дітей територіальних громад за місцем проживання </w:t>
      </w:r>
      <w:proofErr w:type="spellStart"/>
      <w:r w:rsidRPr="007F7EDE">
        <w:rPr>
          <w:rFonts w:ascii="Times New Roman" w:hAnsi="Times New Roman" w:cs="Times New Roman"/>
          <w:sz w:val="24"/>
          <w:szCs w:val="28"/>
        </w:rPr>
        <w:lastRenderedPageBreak/>
        <w:t>усиновлювачів</w:t>
      </w:r>
      <w:proofErr w:type="spellEnd"/>
      <w:r w:rsidRPr="007F7EDE">
        <w:rPr>
          <w:rFonts w:ascii="Times New Roman" w:hAnsi="Times New Roman" w:cs="Times New Roman"/>
          <w:sz w:val="24"/>
          <w:szCs w:val="28"/>
        </w:rPr>
        <w:t xml:space="preserve"> здійснюється щороку протягом перших трьох років після усиновлення дитини, а в подальшому - один раз на три роки до досягнення дитиною вісімнадцяти років.</w:t>
      </w:r>
      <w:r w:rsidR="00C72618" w:rsidRPr="007F7EDE">
        <w:rPr>
          <w:rFonts w:ascii="Times New Roman" w:hAnsi="Times New Roman" w:cs="Times New Roman"/>
          <w:sz w:val="24"/>
          <w:szCs w:val="28"/>
        </w:rPr>
        <w:t xml:space="preserve"> </w:t>
      </w:r>
      <w:r w:rsidRPr="007F7EDE">
        <w:rPr>
          <w:rFonts w:ascii="Times New Roman" w:hAnsi="Times New Roman" w:cs="Times New Roman"/>
          <w:sz w:val="24"/>
          <w:szCs w:val="28"/>
        </w:rPr>
        <w:t>Станом на 01 жовтня 2025 року на території району функціонує 20 прийомних сімей, в яких виховується 38 дітей-сиріт та дітей, позбавлених батьківського піклування та осіб з їх числа та 6 дитячих будинків сімейного типу в яких виховується 31 дитина-сирота та дитина, позбавлена батьківського піклування та особи з їх числа. Протягом звітного періоду було створено 2 дитячі будинки сімейного типу та 1 прийомна сім’я, також пройшли навчання родини на створення дитячого будинку сімейного типу та прийомної сім’ї, триває робота по створенню та підбору дітей. Під опікою та піклуванням громадян станом на 01 жовтня 2025 року перебуває 228 дітей-сиріт та дітей, позбавлених батьківського піклування, із них 10 дітей мають інвалідність. Протягом січня-вересня 2025 року під опіку та піклування громадян було влаштовано 26 дітей.</w:t>
      </w:r>
    </w:p>
    <w:p w:rsidR="00C81B94" w:rsidRPr="007F7EDE" w:rsidRDefault="00C81B94" w:rsidP="00AC15A8">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Всі служби у справах дітей Олександрійського району підключені до ЄІАС «Діти», вся інформація про дітей, потенційних опікунів/піклувальників, прийомних батьків, батьків-вихователів, </w:t>
      </w:r>
      <w:proofErr w:type="spellStart"/>
      <w:r w:rsidRPr="007F7EDE">
        <w:rPr>
          <w:rFonts w:ascii="Times New Roman" w:hAnsi="Times New Roman" w:cs="Times New Roman"/>
          <w:sz w:val="24"/>
          <w:szCs w:val="28"/>
        </w:rPr>
        <w:t>усиновлювачів</w:t>
      </w:r>
      <w:proofErr w:type="spellEnd"/>
      <w:r w:rsidRPr="007F7EDE">
        <w:rPr>
          <w:rFonts w:ascii="Times New Roman" w:hAnsi="Times New Roman" w:cs="Times New Roman"/>
          <w:sz w:val="24"/>
          <w:szCs w:val="28"/>
        </w:rPr>
        <w:t xml:space="preserve"> внесена до бази. Служба у справах дітей районної державної адміністрації здійснює постійний моніторинг системи ЄІАС «Діти».</w:t>
      </w:r>
    </w:p>
    <w:p w:rsidR="00C81B94" w:rsidRPr="007F7EDE" w:rsidRDefault="00C81B94" w:rsidP="00AC15A8">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На території Олександрійського району знаходяться дитячі будинки для дітей дошкільного та шкільного віку «Перлинка» с. </w:t>
      </w:r>
      <w:proofErr w:type="spellStart"/>
      <w:r w:rsidRPr="007F7EDE">
        <w:rPr>
          <w:rFonts w:ascii="Times New Roman" w:hAnsi="Times New Roman" w:cs="Times New Roman"/>
          <w:sz w:val="24"/>
          <w:szCs w:val="28"/>
        </w:rPr>
        <w:t>Войнівка</w:t>
      </w:r>
      <w:proofErr w:type="spellEnd"/>
      <w:r w:rsidRPr="007F7EDE">
        <w:rPr>
          <w:rFonts w:ascii="Times New Roman" w:hAnsi="Times New Roman" w:cs="Times New Roman"/>
          <w:sz w:val="24"/>
          <w:szCs w:val="28"/>
        </w:rPr>
        <w:t xml:space="preserve">, «Жива перлина» с. </w:t>
      </w:r>
      <w:proofErr w:type="spellStart"/>
      <w:r w:rsidRPr="007F7EDE">
        <w:rPr>
          <w:rFonts w:ascii="Times New Roman" w:hAnsi="Times New Roman" w:cs="Times New Roman"/>
          <w:sz w:val="24"/>
          <w:szCs w:val="28"/>
        </w:rPr>
        <w:t>Онуфріївка</w:t>
      </w:r>
      <w:proofErr w:type="spellEnd"/>
      <w:r w:rsidRPr="007F7EDE">
        <w:rPr>
          <w:rFonts w:ascii="Times New Roman" w:hAnsi="Times New Roman" w:cs="Times New Roman"/>
          <w:sz w:val="24"/>
          <w:szCs w:val="28"/>
        </w:rPr>
        <w:t>. Станом на 01 жовтня 2025 року в дитячому будинку «Жива Перлина» перебуває 20 дітей, в дитячому будинку «Перлинка» 11</w:t>
      </w:r>
      <w:r w:rsidRPr="007F7EDE">
        <w:rPr>
          <w:rFonts w:ascii="Times New Roman" w:hAnsi="Times New Roman" w:cs="Times New Roman"/>
          <w:b/>
          <w:sz w:val="24"/>
          <w:szCs w:val="28"/>
        </w:rPr>
        <w:t xml:space="preserve"> </w:t>
      </w:r>
      <w:r w:rsidRPr="007F7EDE">
        <w:rPr>
          <w:rFonts w:ascii="Times New Roman" w:hAnsi="Times New Roman" w:cs="Times New Roman"/>
          <w:sz w:val="24"/>
          <w:szCs w:val="28"/>
        </w:rPr>
        <w:t xml:space="preserve">дітей. Служба у справах дітей Олександрійської районної державної адміністрації влаштовує дітей в дитячі будинки, з метою недопущення порушення прав дітей, здійснює перевірки умов утримання та виховання дітей в дитячих будинках, особові справи дітей-сиріт та дітей, позбавлених батьківського піклування, терміни перебування дітей в закладах за заявами батьків, набуття дітьми соціально-правового статусу. Станом на 01 жовтня  поточного року було здійснено три перевірки дитячого будинку «Жива Перлина» службою у справах дітей </w:t>
      </w:r>
      <w:proofErr w:type="spellStart"/>
      <w:r w:rsidRPr="007F7EDE">
        <w:rPr>
          <w:rFonts w:ascii="Times New Roman" w:hAnsi="Times New Roman" w:cs="Times New Roman"/>
          <w:sz w:val="24"/>
          <w:szCs w:val="28"/>
        </w:rPr>
        <w:t>Онуфріївської</w:t>
      </w:r>
      <w:proofErr w:type="spellEnd"/>
      <w:r w:rsidRPr="007F7EDE">
        <w:rPr>
          <w:rFonts w:ascii="Times New Roman" w:hAnsi="Times New Roman" w:cs="Times New Roman"/>
          <w:sz w:val="24"/>
          <w:szCs w:val="28"/>
        </w:rPr>
        <w:t xml:space="preserve"> селищної ради та дві перевірки «Перлинки». До кінця 2025 року планується здійснити ще 2 перевірки закладів (листопад – «Жива Перлина», грудень – «Перлинка»).</w:t>
      </w:r>
    </w:p>
    <w:p w:rsidR="00987A44" w:rsidRPr="007F7EDE" w:rsidRDefault="00987A44" w:rsidP="00987A44">
      <w:pPr>
        <w:spacing w:after="0" w:line="240" w:lineRule="auto"/>
        <w:ind w:firstLine="567"/>
        <w:jc w:val="both"/>
        <w:rPr>
          <w:rFonts w:ascii="Times New Roman" w:hAnsi="Times New Roman"/>
          <w:sz w:val="24"/>
          <w:szCs w:val="28"/>
        </w:rPr>
      </w:pPr>
      <w:r w:rsidRPr="007F7EDE">
        <w:rPr>
          <w:rFonts w:ascii="Times New Roman" w:hAnsi="Times New Roman"/>
          <w:sz w:val="24"/>
          <w:szCs w:val="28"/>
        </w:rPr>
        <w:t>Відповідно постанови Кабінету Міністрів України від 09 травня 2023 року №</w:t>
      </w:r>
      <w:r w:rsidR="00921A82" w:rsidRPr="007F7EDE">
        <w:rPr>
          <w:rFonts w:ascii="Times New Roman" w:hAnsi="Times New Roman"/>
          <w:sz w:val="24"/>
          <w:szCs w:val="28"/>
        </w:rPr>
        <w:t xml:space="preserve"> </w:t>
      </w:r>
      <w:r w:rsidRPr="007F7EDE">
        <w:rPr>
          <w:rFonts w:ascii="Times New Roman" w:hAnsi="Times New Roman"/>
          <w:sz w:val="24"/>
          <w:szCs w:val="28"/>
        </w:rPr>
        <w:t>462 «Деякі питання реалізації експериментального проекту з організації оздоровлення і відпочинку дітей, які потребують особливої соціальної уваги та підтримки, в дитячих оздоровчих таборах державних підприємств «Міжнародний дитячий центр «Артек», «Український дитячий центр «Молода гвардія» і в дитячих закладах оздоровлення та відпочинку вищої категорії, що містяться в Державному реєстрі майнових об’єктів оздоровлення та відпочинку дітей та розташовані в карпатському регіоні, за принципом «гроші ходять за дитиною» станом на 01.10.202</w:t>
      </w:r>
      <w:r w:rsidR="005A26CA" w:rsidRPr="007F7EDE">
        <w:rPr>
          <w:rFonts w:ascii="Times New Roman" w:hAnsi="Times New Roman"/>
          <w:sz w:val="24"/>
          <w:szCs w:val="28"/>
        </w:rPr>
        <w:t>5</w:t>
      </w:r>
      <w:r w:rsidRPr="007F7EDE">
        <w:rPr>
          <w:rFonts w:ascii="Times New Roman" w:hAnsi="Times New Roman"/>
          <w:sz w:val="24"/>
          <w:szCs w:val="28"/>
        </w:rPr>
        <w:t xml:space="preserve"> року направлено на оздоровлення та відпочинок до державного підприємства України «Міжнародний дитячий центр «Артек» 11 дітей з Олександрійського району (2 дитини сироти, 6 дітей учасників бойових дій, 1 дитина з малозабезпеченої сім’ї, 2 дитини внутрішньо переміщених осіб)</w:t>
      </w:r>
      <w:r w:rsidR="009F467D" w:rsidRPr="007F7EDE">
        <w:rPr>
          <w:rFonts w:ascii="Times New Roman" w:hAnsi="Times New Roman"/>
          <w:sz w:val="24"/>
          <w:szCs w:val="28"/>
        </w:rPr>
        <w:t>.</w:t>
      </w:r>
    </w:p>
    <w:p w:rsidR="00987A44" w:rsidRPr="007F7EDE" w:rsidRDefault="00987A44" w:rsidP="00987A44">
      <w:pPr>
        <w:spacing w:after="0" w:line="240" w:lineRule="auto"/>
        <w:ind w:firstLine="567"/>
        <w:jc w:val="both"/>
        <w:rPr>
          <w:rFonts w:ascii="Times New Roman" w:hAnsi="Times New Roman"/>
          <w:sz w:val="24"/>
          <w:szCs w:val="28"/>
        </w:rPr>
      </w:pPr>
      <w:r w:rsidRPr="007F7EDE">
        <w:rPr>
          <w:rFonts w:ascii="Times New Roman" w:hAnsi="Times New Roman"/>
          <w:sz w:val="24"/>
          <w:szCs w:val="28"/>
        </w:rPr>
        <w:t>В районі налагоджена робота з виявлення та належного реагування на факти вчинення насильства, своєчасного взаємного інформування суб’єктів та направлення постраждалих осіб до служб підтримки постраждалих осіб відповідно до Закону України «Про запобігання та протидію домашньому насильству».</w:t>
      </w:r>
      <w:bookmarkStart w:id="3" w:name="n115"/>
      <w:bookmarkStart w:id="4" w:name="n116"/>
      <w:bookmarkEnd w:id="3"/>
      <w:bookmarkEnd w:id="4"/>
      <w:r w:rsidRPr="007F7EDE">
        <w:rPr>
          <w:rFonts w:ascii="Times New Roman" w:hAnsi="Times New Roman"/>
          <w:sz w:val="24"/>
          <w:szCs w:val="28"/>
        </w:rPr>
        <w:t xml:space="preserve"> </w:t>
      </w:r>
    </w:p>
    <w:p w:rsidR="00987A44" w:rsidRPr="007F7EDE" w:rsidRDefault="00987A44" w:rsidP="00987A44">
      <w:pPr>
        <w:spacing w:after="0" w:line="240" w:lineRule="auto"/>
        <w:ind w:firstLine="567"/>
        <w:jc w:val="both"/>
        <w:rPr>
          <w:rFonts w:ascii="Times New Roman" w:hAnsi="Times New Roman"/>
          <w:sz w:val="24"/>
          <w:szCs w:val="28"/>
        </w:rPr>
      </w:pPr>
      <w:r w:rsidRPr="007F7EDE">
        <w:rPr>
          <w:rStyle w:val="rvts82"/>
          <w:rFonts w:ascii="Times New Roman" w:hAnsi="Times New Roman"/>
          <w:sz w:val="24"/>
          <w:szCs w:val="28"/>
        </w:rPr>
        <w:t xml:space="preserve">В </w:t>
      </w:r>
      <w:r w:rsidRPr="007F7EDE">
        <w:rPr>
          <w:rFonts w:ascii="Times New Roman" w:hAnsi="Times New Roman"/>
          <w:sz w:val="24"/>
          <w:szCs w:val="28"/>
        </w:rPr>
        <w:t xml:space="preserve">Олександрійській районній </w:t>
      </w:r>
      <w:r w:rsidR="00AC15A8" w:rsidRPr="007F7EDE">
        <w:rPr>
          <w:rFonts w:ascii="Times New Roman" w:hAnsi="Times New Roman"/>
          <w:sz w:val="24"/>
          <w:szCs w:val="28"/>
        </w:rPr>
        <w:t xml:space="preserve">державній </w:t>
      </w:r>
      <w:r w:rsidRPr="007F7EDE">
        <w:rPr>
          <w:rFonts w:ascii="Times New Roman" w:hAnsi="Times New Roman"/>
          <w:sz w:val="24"/>
          <w:szCs w:val="28"/>
        </w:rPr>
        <w:t xml:space="preserve"> адміністрації</w:t>
      </w:r>
      <w:r w:rsidRPr="007F7EDE">
        <w:rPr>
          <w:rStyle w:val="rvts82"/>
          <w:rFonts w:ascii="Times New Roman" w:hAnsi="Times New Roman"/>
          <w:sz w:val="24"/>
          <w:szCs w:val="28"/>
        </w:rPr>
        <w:t xml:space="preserve"> та територіальних громадах району створені і працюють координаційні ради з питань сім’ї, гендерної рівності, демографічного розвитку, запобігання та протидії домашньому насильству та протидії торгівлі людьми. Засідання координаційних рад проводиться не рідше 1 разу в квартал.</w:t>
      </w:r>
    </w:p>
    <w:p w:rsidR="00AB5446" w:rsidRPr="007F7EDE" w:rsidRDefault="00AB5446" w:rsidP="00AB5446">
      <w:pPr>
        <w:spacing w:after="0" w:line="240" w:lineRule="auto"/>
        <w:ind w:firstLine="567"/>
        <w:jc w:val="both"/>
        <w:rPr>
          <w:rFonts w:ascii="Times New Roman" w:eastAsia="Times New Roman" w:hAnsi="Times New Roman" w:cs="Times New Roman"/>
          <w:b/>
          <w:sz w:val="24"/>
          <w:szCs w:val="28"/>
          <w:shd w:val="clear" w:color="auto" w:fill="FFFFFF"/>
          <w:lang w:eastAsia="ru-RU"/>
        </w:rPr>
      </w:pPr>
      <w:r w:rsidRPr="007F7EDE">
        <w:rPr>
          <w:rFonts w:ascii="Times New Roman" w:eastAsia="Times New Roman" w:hAnsi="Times New Roman" w:cs="Times New Roman"/>
          <w:b/>
          <w:sz w:val="24"/>
          <w:szCs w:val="28"/>
          <w:shd w:val="clear" w:color="auto" w:fill="FFFFFF"/>
          <w:lang w:eastAsia="ru-RU"/>
        </w:rPr>
        <w:t>ІІ. Основні проблемні питання розвитку галузі:</w:t>
      </w:r>
    </w:p>
    <w:p w:rsidR="00C81B94" w:rsidRPr="007F7EDE" w:rsidRDefault="00C81B94" w:rsidP="00AB5446">
      <w:pPr>
        <w:tabs>
          <w:tab w:val="left" w:pos="709"/>
        </w:tabs>
        <w:spacing w:after="0" w:line="240" w:lineRule="auto"/>
        <w:ind w:firstLine="567"/>
        <w:jc w:val="both"/>
        <w:rPr>
          <w:rFonts w:ascii="Times New Roman" w:hAnsi="Times New Roman"/>
          <w:sz w:val="24"/>
          <w:szCs w:val="28"/>
        </w:rPr>
      </w:pPr>
      <w:r w:rsidRPr="007F7EDE">
        <w:rPr>
          <w:rFonts w:ascii="Times New Roman" w:hAnsi="Times New Roman" w:cs="Times New Roman"/>
          <w:sz w:val="24"/>
          <w:szCs w:val="28"/>
        </w:rPr>
        <w:t xml:space="preserve">Основною проблемою здійснення повноважень служби у справах дітей на території району є відсутність фінансування. В 2025 році жодних коштів з державного бюджету на фінансування не було виділено. Служба у справах дітей районної державної адміністрації здійснює свої функції за рахунок субвенцій та інших видів фінансування не заборонених </w:t>
      </w:r>
      <w:r w:rsidRPr="007F7EDE">
        <w:rPr>
          <w:rFonts w:ascii="Times New Roman" w:hAnsi="Times New Roman" w:cs="Times New Roman"/>
          <w:sz w:val="24"/>
          <w:szCs w:val="28"/>
        </w:rPr>
        <w:lastRenderedPageBreak/>
        <w:t xml:space="preserve">законодавством. Проблемою розвитку сімейних форм виховання на території району під час дії військового стану залишається низька активність жителів району, відсутність бажаючих громадян взяти дитину в свою родину. З метою популяризації сімейних форм виховання Службою у справах дітей проводяться </w:t>
      </w:r>
      <w:r w:rsidRPr="007F7EDE">
        <w:rPr>
          <w:rFonts w:ascii="Times New Roman" w:eastAsia="Calibri" w:hAnsi="Times New Roman" w:cs="Times New Roman"/>
          <w:sz w:val="24"/>
          <w:szCs w:val="28"/>
        </w:rPr>
        <w:t>заходи щодо збільшення кількості дітей-сиріт та дітей, позбавлених батьківського піклування влаштованих до сімейних форм виховання шляхом висвітлення інформації про дітей на офі</w:t>
      </w:r>
      <w:r w:rsidR="00AC15A8" w:rsidRPr="007F7EDE">
        <w:rPr>
          <w:rFonts w:ascii="Times New Roman" w:eastAsia="Calibri" w:hAnsi="Times New Roman" w:cs="Times New Roman"/>
          <w:sz w:val="24"/>
          <w:szCs w:val="28"/>
        </w:rPr>
        <w:t>ційному сайті Олександрійської районної державної адміністрації</w:t>
      </w:r>
      <w:r w:rsidRPr="007F7EDE">
        <w:rPr>
          <w:rFonts w:ascii="Times New Roman" w:eastAsia="Calibri" w:hAnsi="Times New Roman" w:cs="Times New Roman"/>
          <w:sz w:val="24"/>
          <w:szCs w:val="28"/>
        </w:rPr>
        <w:t>, проведення роз’яснювальних бесід з громадянами, прийомними батьками, батьками вихователями</w:t>
      </w:r>
      <w:r w:rsidRPr="007F7EDE">
        <w:rPr>
          <w:rFonts w:ascii="Times New Roman" w:hAnsi="Times New Roman"/>
          <w:sz w:val="24"/>
          <w:szCs w:val="28"/>
        </w:rPr>
        <w:t xml:space="preserve">, розміщення статей на </w:t>
      </w:r>
      <w:r w:rsidRPr="007F7EDE">
        <w:rPr>
          <w:rFonts w:ascii="Times New Roman" w:eastAsia="Calibri" w:hAnsi="Times New Roman" w:cs="Times New Roman"/>
          <w:sz w:val="24"/>
          <w:szCs w:val="28"/>
        </w:rPr>
        <w:t>офіційному сайті Олександрійської РДА</w:t>
      </w:r>
      <w:r w:rsidRPr="007F7EDE">
        <w:rPr>
          <w:rFonts w:ascii="Times New Roman" w:hAnsi="Times New Roman"/>
          <w:sz w:val="24"/>
          <w:szCs w:val="28"/>
        </w:rPr>
        <w:t xml:space="preserve">. </w:t>
      </w:r>
    </w:p>
    <w:p w:rsidR="008C6037" w:rsidRPr="007F7EDE" w:rsidRDefault="008C6037" w:rsidP="00AC15A8">
      <w:pPr>
        <w:tabs>
          <w:tab w:val="left" w:pos="709"/>
        </w:tabs>
        <w:suppressAutoHyphens/>
        <w:spacing w:after="0" w:line="240" w:lineRule="auto"/>
        <w:ind w:firstLine="567"/>
        <w:contextualSpacing/>
        <w:jc w:val="both"/>
        <w:rPr>
          <w:rFonts w:ascii="Times New Roman" w:eastAsia="Times New Roman" w:hAnsi="Times New Roman" w:cs="Times New Roman"/>
          <w:b/>
          <w:sz w:val="24"/>
          <w:szCs w:val="28"/>
          <w:lang w:eastAsia="ar-SA"/>
        </w:rPr>
      </w:pPr>
      <w:r w:rsidRPr="007F7EDE">
        <w:rPr>
          <w:rFonts w:ascii="Times New Roman" w:eastAsia="Times New Roman" w:hAnsi="Times New Roman" w:cs="Times New Roman"/>
          <w:b/>
          <w:sz w:val="24"/>
          <w:szCs w:val="28"/>
          <w:lang w:eastAsia="ar-SA"/>
        </w:rPr>
        <w:t>ІІІ. Основні завдання та заходи щодо розвитку галузі на 2026 рік:</w:t>
      </w:r>
    </w:p>
    <w:p w:rsidR="00C81B94" w:rsidRPr="007F7EDE" w:rsidRDefault="00C81B94" w:rsidP="00AC15A8">
      <w:pPr>
        <w:tabs>
          <w:tab w:val="left" w:pos="709"/>
        </w:tabs>
        <w:spacing w:after="0" w:line="240" w:lineRule="auto"/>
        <w:ind w:firstLine="567"/>
        <w:jc w:val="both"/>
        <w:rPr>
          <w:rFonts w:ascii="Times New Roman" w:hAnsi="Times New Roman" w:cs="Times New Roman"/>
          <w:sz w:val="24"/>
          <w:szCs w:val="28"/>
        </w:rPr>
      </w:pPr>
      <w:r w:rsidRPr="007F7EDE">
        <w:rPr>
          <w:rFonts w:ascii="Times New Roman" w:eastAsia="Calibri" w:hAnsi="Times New Roman" w:cs="Times New Roman"/>
          <w:sz w:val="24"/>
          <w:szCs w:val="28"/>
        </w:rPr>
        <w:t xml:space="preserve">до основних завдань служби у справах дітей належить надання методичної допомоги для збільшення мережі дитячих будинків сімейного типу, прийомних сімей, опікунів та </w:t>
      </w:r>
      <w:proofErr w:type="spellStart"/>
      <w:r w:rsidRPr="007F7EDE">
        <w:rPr>
          <w:rFonts w:ascii="Times New Roman" w:eastAsia="Calibri" w:hAnsi="Times New Roman" w:cs="Times New Roman"/>
          <w:sz w:val="24"/>
          <w:szCs w:val="28"/>
        </w:rPr>
        <w:t>усиновлювачів</w:t>
      </w:r>
      <w:proofErr w:type="spellEnd"/>
      <w:r w:rsidRPr="007F7EDE">
        <w:rPr>
          <w:rFonts w:ascii="Times New Roman" w:eastAsia="Calibri" w:hAnsi="Times New Roman" w:cs="Times New Roman"/>
          <w:sz w:val="24"/>
          <w:szCs w:val="28"/>
        </w:rPr>
        <w:t xml:space="preserve"> на території району та зменшення кількості дітей, що набувають соціально-правовий статус та влаштовані до інтернатних закладів.</w:t>
      </w:r>
      <w:r w:rsidR="00103252" w:rsidRPr="007F7EDE">
        <w:rPr>
          <w:rFonts w:ascii="Times New Roman" w:eastAsia="Calibri" w:hAnsi="Times New Roman" w:cs="Times New Roman"/>
          <w:sz w:val="24"/>
          <w:szCs w:val="28"/>
        </w:rPr>
        <w:t xml:space="preserve"> </w:t>
      </w:r>
      <w:r w:rsidRPr="007F7EDE">
        <w:rPr>
          <w:rFonts w:ascii="Times New Roman" w:hAnsi="Times New Roman" w:cs="Times New Roman"/>
          <w:sz w:val="24"/>
          <w:szCs w:val="28"/>
        </w:rPr>
        <w:t>Для досягнення поставленої мети службою у справах дітей плануються  виїзні консультації, проведення круглих столів спільно з центрами надання соціальних послуг громад району, розповсюдження друкованої продукції (наданої ССД КОДА), підготовка інформаційно-просвітницьких статей, підтримка вже існуючих прийомних сімей, дитячих будинків сімейного типу, опікунів/піклувальників.</w:t>
      </w:r>
    </w:p>
    <w:p w:rsidR="00103252" w:rsidRPr="007F7EDE" w:rsidRDefault="00103252" w:rsidP="00103252">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b/>
          <w:sz w:val="24"/>
          <w:szCs w:val="28"/>
          <w:lang w:val="en-US" w:eastAsia="ar-SA"/>
        </w:rPr>
        <w:t>IV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 xml:space="preserve">Джерела та обсяги фінансування заходів і </w:t>
      </w:r>
      <w:proofErr w:type="spellStart"/>
      <w:r w:rsidRPr="007F7EDE">
        <w:rPr>
          <w:rFonts w:ascii="Times New Roman" w:eastAsia="Times New Roman" w:hAnsi="Times New Roman" w:cs="Times New Roman"/>
          <w:b/>
          <w:sz w:val="24"/>
          <w:szCs w:val="28"/>
          <w:lang w:eastAsia="ar-SA"/>
        </w:rPr>
        <w:t>проєктів</w:t>
      </w:r>
      <w:proofErr w:type="spellEnd"/>
      <w:r w:rsidRPr="007F7EDE">
        <w:rPr>
          <w:rFonts w:ascii="Times New Roman" w:eastAsia="Times New Roman" w:hAnsi="Times New Roman" w:cs="Times New Roman"/>
          <w:b/>
          <w:sz w:val="24"/>
          <w:szCs w:val="28"/>
          <w:lang w:eastAsia="ar-SA"/>
        </w:rPr>
        <w:t xml:space="preserve"> у 2026 році:</w:t>
      </w:r>
    </w:p>
    <w:p w:rsidR="00C81B94" w:rsidRPr="007F7EDE" w:rsidRDefault="00C81B94" w:rsidP="00103252">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 рахунок коштів бюджетів всіх рівнів та інших джерел фінансування, не заборонених чинним законодавством.</w:t>
      </w:r>
    </w:p>
    <w:p w:rsidR="00C81B94" w:rsidRPr="007F7EDE" w:rsidRDefault="00C81B94" w:rsidP="00103252">
      <w:pPr>
        <w:tabs>
          <w:tab w:val="left" w:pos="709"/>
        </w:tabs>
        <w:spacing w:after="0" w:line="240" w:lineRule="auto"/>
        <w:ind w:firstLine="567"/>
        <w:jc w:val="both"/>
        <w:rPr>
          <w:rFonts w:ascii="Times New Roman" w:hAnsi="Times New Roman"/>
          <w:sz w:val="24"/>
          <w:szCs w:val="28"/>
        </w:rPr>
      </w:pPr>
      <w:r w:rsidRPr="007F7EDE">
        <w:rPr>
          <w:rFonts w:ascii="Times New Roman" w:eastAsia="Calibri" w:hAnsi="Times New Roman" w:cs="Times New Roman"/>
          <w:sz w:val="24"/>
          <w:szCs w:val="28"/>
        </w:rPr>
        <w:t xml:space="preserve">З метою реалізації програми </w:t>
      </w:r>
      <w:r w:rsidRPr="007F7EDE">
        <w:rPr>
          <w:rFonts w:ascii="Times New Roman" w:hAnsi="Times New Roman" w:cs="Times New Roman"/>
          <w:sz w:val="24"/>
          <w:szCs w:val="28"/>
        </w:rPr>
        <w:t xml:space="preserve">економічного і соціального розвитку Олександрійського району на 2026 рік та </w:t>
      </w:r>
      <w:r w:rsidRPr="007F7EDE">
        <w:rPr>
          <w:rFonts w:ascii="Times New Roman" w:eastAsia="Calibri" w:hAnsi="Times New Roman" w:cs="Times New Roman"/>
          <w:sz w:val="24"/>
          <w:szCs w:val="28"/>
        </w:rPr>
        <w:t xml:space="preserve">здійснення повноважень служби у справах дітей  на території Олександрійського району необхідно здійснювати фінансування </w:t>
      </w:r>
      <w:r w:rsidRPr="007F7EDE">
        <w:rPr>
          <w:rFonts w:ascii="Times New Roman" w:hAnsi="Times New Roman"/>
          <w:sz w:val="24"/>
          <w:szCs w:val="28"/>
        </w:rPr>
        <w:t>служби у справах дітей.</w:t>
      </w:r>
    </w:p>
    <w:p w:rsidR="00C81B94" w:rsidRPr="007F7EDE" w:rsidRDefault="00C81B94" w:rsidP="00AC15A8">
      <w:pPr>
        <w:tabs>
          <w:tab w:val="left" w:pos="709"/>
        </w:tabs>
        <w:spacing w:after="0" w:line="240" w:lineRule="auto"/>
        <w:ind w:firstLine="567"/>
        <w:jc w:val="both"/>
        <w:rPr>
          <w:rFonts w:ascii="Times New Roman" w:hAnsi="Times New Roman" w:cs="Times New Roman"/>
          <w:sz w:val="24"/>
          <w:szCs w:val="28"/>
        </w:rPr>
      </w:pPr>
      <w:r w:rsidRPr="007F7EDE">
        <w:rPr>
          <w:rFonts w:ascii="Times New Roman" w:hAnsi="Times New Roman"/>
          <w:sz w:val="24"/>
          <w:szCs w:val="28"/>
        </w:rPr>
        <w:t>За прогнозованими показниками на 2025 рік для здійснення повноважень Служби у справах дітей на території району необхідно виділити 150000 грн із розрахунку 90000 грн для придбання палива та 40000 грн для придбання подарунків для дітей-сиріт та дітей, позбавлених батьківського піклування (Міжнародний день захисту дітей, День Усиновлення, День святого Миколая). Збільшується обсяг фінансування в зв’язку з збільшенням цін на паливо та подарунки.</w:t>
      </w:r>
    </w:p>
    <w:p w:rsidR="00103252" w:rsidRPr="007F7EDE" w:rsidRDefault="00103252" w:rsidP="00AC15A8">
      <w:pPr>
        <w:suppressAutoHyphens/>
        <w:spacing w:after="0" w:line="240" w:lineRule="auto"/>
        <w:ind w:firstLine="567"/>
        <w:contextualSpacing/>
        <w:jc w:val="both"/>
        <w:rPr>
          <w:rFonts w:ascii="Times New Roman" w:eastAsia="Times New Roman" w:hAnsi="Times New Roman" w:cs="Times New Roman"/>
          <w:b/>
          <w:sz w:val="24"/>
          <w:szCs w:val="28"/>
          <w:lang w:eastAsia="ar-SA"/>
        </w:rPr>
      </w:pPr>
      <w:r w:rsidRPr="007F7EDE">
        <w:rPr>
          <w:rFonts w:ascii="Times New Roman" w:eastAsia="Times New Roman" w:hAnsi="Times New Roman" w:cs="Times New Roman"/>
          <w:b/>
          <w:sz w:val="24"/>
          <w:szCs w:val="28"/>
          <w:lang w:val="en-US" w:eastAsia="ar-SA"/>
        </w:rPr>
        <w:t>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Очікувані результати та ключові індикатори оцінки виконання запланованих</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на 2026 рік завдань:</w:t>
      </w:r>
    </w:p>
    <w:p w:rsidR="00C81B94" w:rsidRPr="007F7EDE" w:rsidRDefault="00C81B94" w:rsidP="00AC15A8">
      <w:pPr>
        <w:tabs>
          <w:tab w:val="left" w:pos="709"/>
        </w:tabs>
        <w:spacing w:after="0" w:line="240" w:lineRule="auto"/>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всебічний захист прав та інтересів дітей Олександрійського району;</w:t>
      </w:r>
    </w:p>
    <w:p w:rsidR="00C81B94" w:rsidRPr="007F7EDE" w:rsidRDefault="00C81B94" w:rsidP="00AC15A8">
      <w:pPr>
        <w:tabs>
          <w:tab w:val="left" w:pos="709"/>
        </w:tabs>
        <w:spacing w:after="0" w:line="240" w:lineRule="auto"/>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збільшення мережі прийомних сімей та дитячих будинків сімейного типу на території району;</w:t>
      </w:r>
    </w:p>
    <w:p w:rsidR="00C81B94" w:rsidRPr="007F7EDE" w:rsidRDefault="00C81B94" w:rsidP="00AC15A8">
      <w:pPr>
        <w:tabs>
          <w:tab w:val="left" w:pos="709"/>
        </w:tabs>
        <w:spacing w:after="0" w:line="240" w:lineRule="auto"/>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збільшення кількості дітей, влаштованих до сімейних форм виховання;</w:t>
      </w:r>
    </w:p>
    <w:p w:rsidR="00C81B94" w:rsidRPr="007F7EDE" w:rsidRDefault="00C81B94" w:rsidP="00AC15A8">
      <w:pPr>
        <w:tabs>
          <w:tab w:val="left" w:pos="709"/>
        </w:tabs>
        <w:spacing w:after="0" w:line="240" w:lineRule="auto"/>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 xml:space="preserve">зменшення кількості </w:t>
      </w:r>
      <w:proofErr w:type="spellStart"/>
      <w:r w:rsidRPr="007F7EDE">
        <w:rPr>
          <w:rFonts w:ascii="Times New Roman" w:eastAsia="Calibri" w:hAnsi="Times New Roman" w:cs="Times New Roman"/>
          <w:sz w:val="24"/>
          <w:szCs w:val="28"/>
        </w:rPr>
        <w:t>влаштуваних</w:t>
      </w:r>
      <w:proofErr w:type="spellEnd"/>
      <w:r w:rsidRPr="007F7EDE">
        <w:rPr>
          <w:rFonts w:ascii="Times New Roman" w:eastAsia="Calibri" w:hAnsi="Times New Roman" w:cs="Times New Roman"/>
          <w:sz w:val="24"/>
          <w:szCs w:val="28"/>
        </w:rPr>
        <w:t xml:space="preserve"> дітей до інтернатних закладів;</w:t>
      </w:r>
    </w:p>
    <w:p w:rsidR="00C81B94" w:rsidRPr="007F7EDE" w:rsidRDefault="00C81B94" w:rsidP="00AC15A8">
      <w:pPr>
        <w:tabs>
          <w:tab w:val="left" w:pos="709"/>
        </w:tabs>
        <w:spacing w:after="0" w:line="240" w:lineRule="auto"/>
        <w:ind w:firstLine="567"/>
        <w:jc w:val="both"/>
        <w:rPr>
          <w:rFonts w:ascii="Times New Roman" w:eastAsia="Calibri" w:hAnsi="Times New Roman" w:cs="Times New Roman"/>
          <w:sz w:val="24"/>
          <w:szCs w:val="28"/>
        </w:rPr>
      </w:pPr>
      <w:r w:rsidRPr="007F7EDE">
        <w:rPr>
          <w:rFonts w:ascii="Times New Roman" w:eastAsia="Calibri" w:hAnsi="Times New Roman" w:cs="Times New Roman"/>
          <w:sz w:val="24"/>
          <w:szCs w:val="28"/>
        </w:rPr>
        <w:t>створення умов для можливості залишення дітей в громадах.</w:t>
      </w:r>
    </w:p>
    <w:p w:rsidR="009E1700" w:rsidRPr="007F7EDE" w:rsidRDefault="009E1700" w:rsidP="00382D0E">
      <w:pPr>
        <w:spacing w:after="0" w:line="240" w:lineRule="auto"/>
        <w:ind w:firstLine="567"/>
        <w:rPr>
          <w:rStyle w:val="FontStyle22"/>
          <w:rFonts w:eastAsiaTheme="minorHAnsi"/>
          <w:b/>
          <w:sz w:val="24"/>
          <w:szCs w:val="28"/>
          <w:u w:val="single"/>
        </w:rPr>
      </w:pPr>
    </w:p>
    <w:p w:rsidR="002924AA" w:rsidRPr="007F7EDE" w:rsidRDefault="005B2F95" w:rsidP="00482158">
      <w:pPr>
        <w:spacing w:after="0" w:line="240" w:lineRule="auto"/>
        <w:ind w:firstLine="567"/>
        <w:rPr>
          <w:rStyle w:val="FontStyle22"/>
          <w:rFonts w:eastAsiaTheme="minorHAnsi"/>
          <w:b/>
          <w:sz w:val="24"/>
          <w:szCs w:val="28"/>
          <w:u w:val="single"/>
        </w:rPr>
      </w:pPr>
      <w:r w:rsidRPr="007F7EDE">
        <w:rPr>
          <w:rStyle w:val="FontStyle22"/>
          <w:rFonts w:eastAsiaTheme="minorHAnsi"/>
          <w:b/>
          <w:sz w:val="24"/>
          <w:szCs w:val="28"/>
          <w:u w:val="single"/>
        </w:rPr>
        <w:t>7</w:t>
      </w:r>
      <w:r w:rsidR="00C265D4" w:rsidRPr="007F7EDE">
        <w:rPr>
          <w:rStyle w:val="FontStyle22"/>
          <w:rFonts w:eastAsiaTheme="minorHAnsi"/>
          <w:b/>
          <w:sz w:val="24"/>
          <w:szCs w:val="28"/>
          <w:u w:val="single"/>
        </w:rPr>
        <w:t xml:space="preserve">. </w:t>
      </w:r>
      <w:r w:rsidR="002924AA" w:rsidRPr="007F7EDE">
        <w:rPr>
          <w:rStyle w:val="FontStyle22"/>
          <w:rFonts w:eastAsiaTheme="minorHAnsi"/>
          <w:b/>
          <w:sz w:val="24"/>
          <w:szCs w:val="28"/>
          <w:u w:val="single"/>
        </w:rPr>
        <w:t xml:space="preserve">Розвиток фізичної культури і спорту  </w:t>
      </w:r>
    </w:p>
    <w:p w:rsidR="004231D2" w:rsidRPr="007F7EDE" w:rsidRDefault="004231D2" w:rsidP="00482158">
      <w:pPr>
        <w:spacing w:after="0" w:line="240" w:lineRule="auto"/>
        <w:ind w:right="-142" w:firstLine="567"/>
        <w:jc w:val="both"/>
        <w:rPr>
          <w:rFonts w:ascii="Times New Roman" w:hAnsi="Times New Roman" w:cs="Times New Roman"/>
          <w:bCs/>
          <w:sz w:val="24"/>
          <w:szCs w:val="28"/>
          <w:shd w:val="clear" w:color="auto" w:fill="FFFFFF"/>
          <w:lang w:eastAsia="zh-CN" w:bidi="hi-IN"/>
        </w:rPr>
      </w:pPr>
      <w:r w:rsidRPr="007F7EDE">
        <w:rPr>
          <w:rFonts w:ascii="Times New Roman" w:hAnsi="Times New Roman" w:cs="Times New Roman"/>
          <w:b/>
          <w:bCs/>
          <w:sz w:val="24"/>
          <w:szCs w:val="28"/>
          <w:shd w:val="clear" w:color="auto" w:fill="FFFFFF"/>
          <w:lang w:eastAsia="zh-CN" w:bidi="hi-IN"/>
        </w:rPr>
        <w:t>І. Аналіз тенденцій розвитку відповідної галузі у 2025 році</w:t>
      </w:r>
    </w:p>
    <w:p w:rsidR="004231D2" w:rsidRPr="007F7EDE" w:rsidRDefault="004231D2" w:rsidP="00482158">
      <w:pPr>
        <w:spacing w:after="0" w:line="240" w:lineRule="auto"/>
        <w:ind w:firstLine="567"/>
        <w:jc w:val="both"/>
        <w:rPr>
          <w:rFonts w:ascii="Times New Roman" w:eastAsia="Calibri" w:hAnsi="Times New Roman" w:cs="Times New Roman"/>
          <w:sz w:val="24"/>
          <w:szCs w:val="28"/>
          <w:lang w:eastAsia="uk-UA"/>
        </w:rPr>
      </w:pPr>
      <w:r w:rsidRPr="007F7EDE">
        <w:rPr>
          <w:rFonts w:ascii="Times New Roman" w:eastAsia="Calibri" w:hAnsi="Times New Roman" w:cs="Times New Roman"/>
          <w:sz w:val="24"/>
          <w:szCs w:val="28"/>
          <w:lang w:eastAsia="uk-UA"/>
        </w:rPr>
        <w:t>Основними показниками стану фізичної культури і спорту вважається рівень здоров'я і фізичного розвитку населення та ступінь використання фізичної культури в різних сферах діяльності.</w:t>
      </w:r>
      <w:r w:rsidR="00382D0E" w:rsidRPr="007F7EDE">
        <w:rPr>
          <w:rFonts w:ascii="Times New Roman" w:eastAsia="Calibri" w:hAnsi="Times New Roman" w:cs="Times New Roman"/>
          <w:sz w:val="24"/>
          <w:szCs w:val="28"/>
          <w:lang w:eastAsia="uk-UA"/>
        </w:rPr>
        <w:t xml:space="preserve"> </w:t>
      </w:r>
      <w:r w:rsidRPr="007F7EDE">
        <w:rPr>
          <w:rFonts w:ascii="Times New Roman" w:eastAsia="Calibri" w:hAnsi="Times New Roman" w:cs="Times New Roman"/>
          <w:sz w:val="24"/>
          <w:szCs w:val="28"/>
          <w:lang w:eastAsia="uk-UA"/>
        </w:rPr>
        <w:t>З метою задоволення  спортивних потреб населення  в Олександрійському районі функціонують такі заклади спорту:</w:t>
      </w:r>
    </w:p>
    <w:p w:rsidR="004231D2" w:rsidRPr="007F7EDE" w:rsidRDefault="004231D2" w:rsidP="00482158">
      <w:pPr>
        <w:tabs>
          <w:tab w:val="left" w:pos="851"/>
        </w:tabs>
        <w:spacing w:after="0" w:line="240" w:lineRule="auto"/>
        <w:ind w:firstLine="567"/>
        <w:contextualSpacing/>
        <w:jc w:val="both"/>
        <w:rPr>
          <w:rFonts w:ascii="Times New Roman" w:eastAsia="Calibri" w:hAnsi="Times New Roman" w:cs="Times New Roman"/>
          <w:sz w:val="24"/>
          <w:szCs w:val="28"/>
          <w:lang w:eastAsia="uk-UA"/>
        </w:rPr>
      </w:pPr>
      <w:r w:rsidRPr="007F7EDE">
        <w:rPr>
          <w:rFonts w:ascii="Times New Roman" w:eastAsia="Calibri" w:hAnsi="Times New Roman" w:cs="Times New Roman"/>
          <w:sz w:val="24"/>
          <w:szCs w:val="28"/>
          <w:lang w:eastAsia="uk-UA"/>
        </w:rPr>
        <w:t>Комунальний заклад «</w:t>
      </w:r>
      <w:proofErr w:type="spellStart"/>
      <w:r w:rsidRPr="007F7EDE">
        <w:rPr>
          <w:rFonts w:ascii="Times New Roman" w:eastAsia="Calibri" w:hAnsi="Times New Roman" w:cs="Times New Roman"/>
          <w:sz w:val="24"/>
          <w:szCs w:val="28"/>
          <w:lang w:eastAsia="uk-UA"/>
        </w:rPr>
        <w:t>Онуфріївський</w:t>
      </w:r>
      <w:proofErr w:type="spellEnd"/>
      <w:r w:rsidRPr="007F7EDE">
        <w:rPr>
          <w:rFonts w:ascii="Times New Roman" w:eastAsia="Calibri" w:hAnsi="Times New Roman" w:cs="Times New Roman"/>
          <w:sz w:val="24"/>
          <w:szCs w:val="28"/>
          <w:lang w:eastAsia="uk-UA"/>
        </w:rPr>
        <w:t xml:space="preserve"> селищний центр фізичного здоров’я населення «Спорт для всіх»;</w:t>
      </w:r>
    </w:p>
    <w:p w:rsidR="004231D2" w:rsidRPr="007F7EDE" w:rsidRDefault="004231D2" w:rsidP="00482158">
      <w:pPr>
        <w:tabs>
          <w:tab w:val="left" w:pos="851"/>
        </w:tabs>
        <w:spacing w:after="0" w:line="240" w:lineRule="auto"/>
        <w:ind w:firstLine="567"/>
        <w:contextualSpacing/>
        <w:jc w:val="both"/>
        <w:rPr>
          <w:rFonts w:ascii="Times New Roman" w:eastAsia="Calibri" w:hAnsi="Times New Roman" w:cs="Times New Roman"/>
          <w:sz w:val="24"/>
          <w:szCs w:val="28"/>
          <w:lang w:eastAsia="uk-UA"/>
        </w:rPr>
      </w:pPr>
      <w:r w:rsidRPr="007F7EDE">
        <w:rPr>
          <w:rFonts w:ascii="Times New Roman" w:eastAsia="Calibri" w:hAnsi="Times New Roman" w:cs="Times New Roman"/>
          <w:sz w:val="24"/>
          <w:szCs w:val="28"/>
          <w:lang w:eastAsia="uk-UA"/>
        </w:rPr>
        <w:t>Комунальний заклад «Дитячо-юнацька спортивна школа «Олімп» Петрівської селищної ради;</w:t>
      </w:r>
    </w:p>
    <w:p w:rsidR="004231D2" w:rsidRPr="007F7EDE" w:rsidRDefault="004231D2" w:rsidP="00482158">
      <w:pPr>
        <w:tabs>
          <w:tab w:val="left" w:pos="851"/>
        </w:tabs>
        <w:spacing w:after="0" w:line="240" w:lineRule="auto"/>
        <w:ind w:firstLine="567"/>
        <w:contextualSpacing/>
        <w:jc w:val="both"/>
        <w:rPr>
          <w:rFonts w:ascii="Times New Roman" w:eastAsia="Calibri" w:hAnsi="Times New Roman" w:cs="Times New Roman"/>
          <w:sz w:val="24"/>
          <w:szCs w:val="28"/>
          <w:lang w:eastAsia="uk-UA"/>
        </w:rPr>
      </w:pPr>
      <w:r w:rsidRPr="007F7EDE">
        <w:rPr>
          <w:rFonts w:ascii="Times New Roman" w:eastAsia="Calibri" w:hAnsi="Times New Roman" w:cs="Times New Roman"/>
          <w:sz w:val="24"/>
          <w:szCs w:val="28"/>
          <w:lang w:eastAsia="uk-UA"/>
        </w:rPr>
        <w:t>Комунальний заклад «Дитячо-юнацька спортивна школа №2» Олександрійської громади;</w:t>
      </w:r>
    </w:p>
    <w:p w:rsidR="004231D2" w:rsidRPr="007F7EDE" w:rsidRDefault="004231D2" w:rsidP="00482158">
      <w:pPr>
        <w:tabs>
          <w:tab w:val="left" w:pos="851"/>
        </w:tabs>
        <w:spacing w:after="0" w:line="240" w:lineRule="auto"/>
        <w:ind w:firstLine="567"/>
        <w:contextualSpacing/>
        <w:jc w:val="both"/>
        <w:rPr>
          <w:rFonts w:ascii="Times New Roman" w:eastAsia="Calibri" w:hAnsi="Times New Roman" w:cs="Times New Roman"/>
          <w:sz w:val="24"/>
          <w:szCs w:val="28"/>
          <w:lang w:eastAsia="uk-UA"/>
        </w:rPr>
      </w:pPr>
      <w:r w:rsidRPr="007F7EDE">
        <w:rPr>
          <w:rFonts w:ascii="Times New Roman" w:eastAsia="Calibri" w:hAnsi="Times New Roman" w:cs="Times New Roman"/>
          <w:sz w:val="24"/>
          <w:szCs w:val="28"/>
          <w:lang w:eastAsia="uk-UA"/>
        </w:rPr>
        <w:t xml:space="preserve">Спортивний Комплекс імені Анатолія </w:t>
      </w:r>
      <w:proofErr w:type="spellStart"/>
      <w:r w:rsidRPr="007F7EDE">
        <w:rPr>
          <w:rFonts w:ascii="Times New Roman" w:eastAsia="Calibri" w:hAnsi="Times New Roman" w:cs="Times New Roman"/>
          <w:sz w:val="24"/>
          <w:szCs w:val="28"/>
          <w:lang w:eastAsia="uk-UA"/>
        </w:rPr>
        <w:t>Тузовського</w:t>
      </w:r>
      <w:proofErr w:type="spellEnd"/>
      <w:r w:rsidRPr="007F7EDE">
        <w:rPr>
          <w:rFonts w:ascii="Times New Roman" w:eastAsia="Calibri" w:hAnsi="Times New Roman" w:cs="Times New Roman"/>
          <w:sz w:val="24"/>
          <w:szCs w:val="28"/>
          <w:lang w:eastAsia="uk-UA"/>
        </w:rPr>
        <w:t xml:space="preserve"> Світловодської громади;</w:t>
      </w:r>
    </w:p>
    <w:p w:rsidR="004231D2" w:rsidRPr="007F7EDE" w:rsidRDefault="004231D2" w:rsidP="00482158">
      <w:pPr>
        <w:tabs>
          <w:tab w:val="left" w:pos="851"/>
        </w:tabs>
        <w:spacing w:after="0" w:line="240" w:lineRule="auto"/>
        <w:ind w:firstLine="567"/>
        <w:contextualSpacing/>
        <w:jc w:val="both"/>
        <w:rPr>
          <w:rFonts w:ascii="Times New Roman" w:eastAsia="Calibri" w:hAnsi="Times New Roman" w:cs="Times New Roman"/>
          <w:sz w:val="24"/>
          <w:szCs w:val="28"/>
          <w:lang w:eastAsia="uk-UA"/>
        </w:rPr>
      </w:pPr>
      <w:r w:rsidRPr="007F7EDE">
        <w:rPr>
          <w:rFonts w:ascii="Times New Roman" w:eastAsia="Calibri" w:hAnsi="Times New Roman" w:cs="Times New Roman"/>
          <w:sz w:val="24"/>
          <w:szCs w:val="28"/>
          <w:lang w:eastAsia="uk-UA"/>
        </w:rPr>
        <w:t>Комплексна дитячо-юнацька спортивна школа «Комети» Світловодської громади;</w:t>
      </w:r>
    </w:p>
    <w:p w:rsidR="004231D2" w:rsidRPr="007F7EDE" w:rsidRDefault="004231D2" w:rsidP="00482158">
      <w:pPr>
        <w:tabs>
          <w:tab w:val="left" w:pos="851"/>
        </w:tabs>
        <w:spacing w:after="0" w:line="240" w:lineRule="auto"/>
        <w:ind w:firstLine="567"/>
        <w:contextualSpacing/>
        <w:jc w:val="both"/>
        <w:rPr>
          <w:rFonts w:ascii="Times New Roman" w:eastAsia="Calibri" w:hAnsi="Times New Roman" w:cs="Times New Roman"/>
          <w:sz w:val="24"/>
          <w:szCs w:val="28"/>
          <w:lang w:eastAsia="uk-UA"/>
        </w:rPr>
      </w:pPr>
      <w:r w:rsidRPr="007F7EDE">
        <w:rPr>
          <w:rFonts w:ascii="Times New Roman" w:eastAsia="Calibri" w:hAnsi="Times New Roman" w:cs="Times New Roman"/>
          <w:sz w:val="24"/>
          <w:szCs w:val="28"/>
          <w:lang w:eastAsia="uk-UA"/>
        </w:rPr>
        <w:lastRenderedPageBreak/>
        <w:t>Товариство з обмеженою відповідальністю «Футбольний клуб Олександрія» Олександрійської громади.</w:t>
      </w:r>
    </w:p>
    <w:p w:rsidR="004231D2" w:rsidRPr="007F7EDE" w:rsidRDefault="004231D2" w:rsidP="00482158">
      <w:pPr>
        <w:spacing w:after="0" w:line="140" w:lineRule="atLeast"/>
        <w:ind w:firstLine="567"/>
        <w:jc w:val="both"/>
        <w:rPr>
          <w:rFonts w:ascii="Times New Roman" w:eastAsia="Times New Roman" w:hAnsi="Times New Roman" w:cs="Times New Roman"/>
          <w:sz w:val="24"/>
          <w:szCs w:val="28"/>
          <w:lang w:eastAsia="ar-SA"/>
        </w:rPr>
      </w:pPr>
      <w:r w:rsidRPr="007F7EDE">
        <w:rPr>
          <w:rFonts w:ascii="Times New Roman" w:eastAsia="Calibri" w:hAnsi="Times New Roman" w:cs="Times New Roman"/>
          <w:sz w:val="24"/>
          <w:szCs w:val="28"/>
        </w:rPr>
        <w:t>На базі КЗ «ДЮСШ № 2» Олександрійської громади функціонують</w:t>
      </w:r>
      <w:r w:rsidR="00AC15A8" w:rsidRPr="007F7EDE">
        <w:rPr>
          <w:rFonts w:ascii="Times New Roman" w:eastAsia="Calibri" w:hAnsi="Times New Roman" w:cs="Times New Roman"/>
          <w:sz w:val="24"/>
          <w:szCs w:val="28"/>
        </w:rPr>
        <w:t xml:space="preserve"> </w:t>
      </w:r>
      <w:r w:rsidRPr="007F7EDE">
        <w:rPr>
          <w:rFonts w:ascii="Times New Roman" w:eastAsia="Calibri" w:hAnsi="Times New Roman" w:cs="Times New Roman"/>
          <w:sz w:val="24"/>
          <w:szCs w:val="28"/>
        </w:rPr>
        <w:t>13</w:t>
      </w:r>
      <w:r w:rsidR="00AC15A8" w:rsidRPr="007F7EDE">
        <w:rPr>
          <w:rFonts w:ascii="Times New Roman" w:eastAsia="Calibri" w:hAnsi="Times New Roman" w:cs="Times New Roman"/>
          <w:sz w:val="24"/>
          <w:szCs w:val="28"/>
        </w:rPr>
        <w:t> </w:t>
      </w:r>
      <w:r w:rsidRPr="007F7EDE">
        <w:rPr>
          <w:rFonts w:ascii="Times New Roman" w:eastAsia="Calibri" w:hAnsi="Times New Roman" w:cs="Times New Roman"/>
          <w:sz w:val="24"/>
          <w:szCs w:val="28"/>
        </w:rPr>
        <w:t xml:space="preserve">відділень: баскетбол, бокс, велоспорт, військово – спортивне багатоборство, волейбол, гандбол, гімнастика спортивна, дзюдо, </w:t>
      </w:r>
      <w:proofErr w:type="spellStart"/>
      <w:r w:rsidRPr="007F7EDE">
        <w:rPr>
          <w:rFonts w:ascii="Times New Roman" w:eastAsia="Calibri" w:hAnsi="Times New Roman" w:cs="Times New Roman"/>
          <w:sz w:val="24"/>
          <w:szCs w:val="28"/>
        </w:rPr>
        <w:t>кіокушинкай</w:t>
      </w:r>
      <w:proofErr w:type="spellEnd"/>
      <w:r w:rsidRPr="007F7EDE">
        <w:rPr>
          <w:rFonts w:ascii="Times New Roman" w:eastAsia="Calibri" w:hAnsi="Times New Roman" w:cs="Times New Roman"/>
          <w:sz w:val="24"/>
          <w:szCs w:val="28"/>
        </w:rPr>
        <w:t xml:space="preserve"> карате, легка атлетика, </w:t>
      </w:r>
      <w:proofErr w:type="spellStart"/>
      <w:r w:rsidRPr="007F7EDE">
        <w:rPr>
          <w:rFonts w:ascii="Times New Roman" w:eastAsia="Calibri" w:hAnsi="Times New Roman" w:cs="Times New Roman"/>
          <w:sz w:val="24"/>
          <w:szCs w:val="28"/>
        </w:rPr>
        <w:t>пауерліфтинг</w:t>
      </w:r>
      <w:proofErr w:type="spellEnd"/>
      <w:r w:rsidRPr="007F7EDE">
        <w:rPr>
          <w:rFonts w:ascii="Times New Roman" w:eastAsia="Calibri" w:hAnsi="Times New Roman" w:cs="Times New Roman"/>
          <w:sz w:val="24"/>
          <w:szCs w:val="28"/>
        </w:rPr>
        <w:t xml:space="preserve">, фехтування, футбол. </w:t>
      </w:r>
      <w:r w:rsidRPr="007F7EDE">
        <w:rPr>
          <w:rFonts w:ascii="Times New Roman" w:hAnsi="Times New Roman" w:cs="Times New Roman"/>
          <w:sz w:val="24"/>
          <w:szCs w:val="28"/>
        </w:rPr>
        <w:t>У</w:t>
      </w:r>
      <w:r w:rsidRPr="007F7EDE">
        <w:rPr>
          <w:rFonts w:ascii="Times New Roman" w:eastAsia="Calibri" w:hAnsi="Times New Roman" w:cs="Times New Roman"/>
          <w:sz w:val="24"/>
          <w:szCs w:val="28"/>
        </w:rPr>
        <w:t xml:space="preserve"> Палаці спорту проводяться чемпіонати України, Всеукраїнські, обласні, міські та районні змагання, спартакіади, </w:t>
      </w:r>
      <w:proofErr w:type="spellStart"/>
      <w:r w:rsidRPr="007F7EDE">
        <w:rPr>
          <w:rFonts w:ascii="Times New Roman" w:eastAsia="Calibri" w:hAnsi="Times New Roman" w:cs="Times New Roman"/>
          <w:sz w:val="24"/>
          <w:szCs w:val="28"/>
        </w:rPr>
        <w:t>гімназіади</w:t>
      </w:r>
      <w:proofErr w:type="spellEnd"/>
      <w:r w:rsidRPr="007F7EDE">
        <w:rPr>
          <w:rFonts w:ascii="Times New Roman" w:eastAsia="Calibri" w:hAnsi="Times New Roman" w:cs="Times New Roman"/>
          <w:sz w:val="24"/>
          <w:szCs w:val="28"/>
        </w:rPr>
        <w:t xml:space="preserve"> з усіх існуючих видів спорту в нашому місті - бокс, баскетбол, волейбол, дзюдо, художня гімнастика, військово-спортивне багатоборство, гімнастика спортивна, легка атлетика, </w:t>
      </w:r>
      <w:proofErr w:type="spellStart"/>
      <w:r w:rsidRPr="007F7EDE">
        <w:rPr>
          <w:rFonts w:ascii="Times New Roman" w:eastAsia="Calibri" w:hAnsi="Times New Roman" w:cs="Times New Roman"/>
          <w:sz w:val="24"/>
          <w:szCs w:val="28"/>
        </w:rPr>
        <w:t>кіокушинкай</w:t>
      </w:r>
      <w:proofErr w:type="spellEnd"/>
      <w:r w:rsidRPr="007F7EDE">
        <w:rPr>
          <w:rFonts w:ascii="Times New Roman" w:eastAsia="Calibri" w:hAnsi="Times New Roman" w:cs="Times New Roman"/>
          <w:sz w:val="24"/>
          <w:szCs w:val="28"/>
        </w:rPr>
        <w:t xml:space="preserve"> карате, шахи, </w:t>
      </w:r>
      <w:proofErr w:type="spellStart"/>
      <w:r w:rsidRPr="007F7EDE">
        <w:rPr>
          <w:rFonts w:ascii="Times New Roman" w:eastAsia="Calibri" w:hAnsi="Times New Roman" w:cs="Times New Roman"/>
          <w:sz w:val="24"/>
          <w:szCs w:val="28"/>
        </w:rPr>
        <w:t>пауерліфтинг</w:t>
      </w:r>
      <w:proofErr w:type="spellEnd"/>
      <w:r w:rsidRPr="007F7EDE">
        <w:rPr>
          <w:rFonts w:ascii="Times New Roman" w:eastAsia="Calibri" w:hAnsi="Times New Roman" w:cs="Times New Roman"/>
          <w:sz w:val="24"/>
          <w:szCs w:val="28"/>
        </w:rPr>
        <w:t xml:space="preserve">, </w:t>
      </w:r>
      <w:proofErr w:type="spellStart"/>
      <w:r w:rsidRPr="007F7EDE">
        <w:rPr>
          <w:rFonts w:ascii="Times New Roman" w:eastAsia="Calibri" w:hAnsi="Times New Roman" w:cs="Times New Roman"/>
          <w:sz w:val="24"/>
          <w:szCs w:val="28"/>
        </w:rPr>
        <w:t>футзал</w:t>
      </w:r>
      <w:proofErr w:type="spellEnd"/>
      <w:r w:rsidRPr="007F7EDE">
        <w:rPr>
          <w:rFonts w:ascii="Times New Roman" w:eastAsia="Calibri" w:hAnsi="Times New Roman" w:cs="Times New Roman"/>
          <w:sz w:val="24"/>
          <w:szCs w:val="28"/>
        </w:rPr>
        <w:t>.</w:t>
      </w:r>
      <w:r w:rsidR="00382D0E" w:rsidRPr="007F7EDE">
        <w:rPr>
          <w:rFonts w:ascii="Times New Roman" w:eastAsia="Calibri" w:hAnsi="Times New Roman" w:cs="Times New Roman"/>
          <w:sz w:val="24"/>
          <w:szCs w:val="28"/>
        </w:rPr>
        <w:t xml:space="preserve"> Т</w:t>
      </w:r>
      <w:r w:rsidRPr="007F7EDE">
        <w:rPr>
          <w:rFonts w:ascii="Times New Roman" w:eastAsia="Calibri" w:hAnsi="Times New Roman" w:cs="Times New Roman"/>
          <w:sz w:val="24"/>
          <w:szCs w:val="28"/>
        </w:rPr>
        <w:t>ренуються 806 спортсменів під керівництвом 35</w:t>
      </w:r>
      <w:r w:rsidR="00AC15A8" w:rsidRPr="007F7EDE">
        <w:rPr>
          <w:rFonts w:ascii="Times New Roman" w:eastAsia="Calibri" w:hAnsi="Times New Roman" w:cs="Times New Roman"/>
          <w:sz w:val="24"/>
          <w:szCs w:val="28"/>
        </w:rPr>
        <w:t> </w:t>
      </w:r>
      <w:r w:rsidRPr="007F7EDE">
        <w:rPr>
          <w:rFonts w:ascii="Times New Roman" w:eastAsia="Calibri" w:hAnsi="Times New Roman" w:cs="Times New Roman"/>
          <w:sz w:val="24"/>
          <w:szCs w:val="28"/>
        </w:rPr>
        <w:t>- ти тренерів – викладачів.</w:t>
      </w:r>
      <w:r w:rsidR="00382D0E" w:rsidRPr="007F7EDE">
        <w:rPr>
          <w:rFonts w:ascii="Times New Roman" w:eastAsia="Calibri" w:hAnsi="Times New Roman" w:cs="Times New Roman"/>
          <w:sz w:val="24"/>
          <w:szCs w:val="28"/>
        </w:rPr>
        <w:t xml:space="preserve"> </w:t>
      </w:r>
      <w:r w:rsidRPr="007F7EDE">
        <w:rPr>
          <w:rFonts w:ascii="Times New Roman" w:eastAsia="Calibri" w:hAnsi="Times New Roman" w:cs="Times New Roman"/>
          <w:sz w:val="24"/>
          <w:szCs w:val="28"/>
          <w:lang w:eastAsia="uk-UA"/>
        </w:rPr>
        <w:t>Також в Олександрійській громаді діє 9</w:t>
      </w:r>
      <w:r w:rsidR="00AC15A8" w:rsidRPr="007F7EDE">
        <w:rPr>
          <w:rFonts w:ascii="Times New Roman" w:eastAsia="Calibri" w:hAnsi="Times New Roman" w:cs="Times New Roman"/>
          <w:sz w:val="24"/>
          <w:szCs w:val="28"/>
          <w:lang w:eastAsia="uk-UA"/>
        </w:rPr>
        <w:t> </w:t>
      </w:r>
      <w:r w:rsidRPr="007F7EDE">
        <w:rPr>
          <w:rFonts w:ascii="Times New Roman" w:eastAsia="Calibri" w:hAnsi="Times New Roman" w:cs="Times New Roman"/>
          <w:sz w:val="24"/>
          <w:szCs w:val="28"/>
          <w:lang w:eastAsia="uk-UA"/>
        </w:rPr>
        <w:t xml:space="preserve">громадських організацій спортивного напрямку: </w:t>
      </w:r>
      <w:r w:rsidRPr="007F7EDE">
        <w:rPr>
          <w:rFonts w:ascii="Times New Roman" w:hAnsi="Times New Roman" w:cs="Times New Roman"/>
          <w:sz w:val="24"/>
          <w:szCs w:val="28"/>
        </w:rPr>
        <w:t>громадська організація «Патріотичний-спортивний клуб «Захист»; громадська організація «Спортивний клуб «</w:t>
      </w:r>
      <w:proofErr w:type="spellStart"/>
      <w:r w:rsidRPr="007F7EDE">
        <w:rPr>
          <w:rFonts w:ascii="Times New Roman" w:hAnsi="Times New Roman" w:cs="Times New Roman"/>
          <w:sz w:val="24"/>
          <w:szCs w:val="28"/>
        </w:rPr>
        <w:t>SportMax</w:t>
      </w:r>
      <w:proofErr w:type="spellEnd"/>
      <w:r w:rsidRPr="007F7EDE">
        <w:rPr>
          <w:rFonts w:ascii="Times New Roman" w:hAnsi="Times New Roman" w:cs="Times New Roman"/>
          <w:sz w:val="24"/>
          <w:szCs w:val="28"/>
        </w:rPr>
        <w:t>»; громадська організація «Клуб східних видів єдиноборств «</w:t>
      </w:r>
      <w:proofErr w:type="spellStart"/>
      <w:r w:rsidRPr="007F7EDE">
        <w:rPr>
          <w:rFonts w:ascii="Times New Roman" w:hAnsi="Times New Roman" w:cs="Times New Roman"/>
          <w:sz w:val="24"/>
          <w:szCs w:val="28"/>
        </w:rPr>
        <w:t>Ояма</w:t>
      </w:r>
      <w:proofErr w:type="spellEnd"/>
      <w:r w:rsidRPr="007F7EDE">
        <w:rPr>
          <w:rFonts w:ascii="Times New Roman" w:hAnsi="Times New Roman" w:cs="Times New Roman"/>
          <w:sz w:val="24"/>
          <w:szCs w:val="28"/>
        </w:rPr>
        <w:t>/</w:t>
      </w:r>
      <w:proofErr w:type="spellStart"/>
      <w:r w:rsidRPr="007F7EDE">
        <w:rPr>
          <w:rFonts w:ascii="Times New Roman" w:hAnsi="Times New Roman" w:cs="Times New Roman"/>
          <w:sz w:val="24"/>
          <w:szCs w:val="28"/>
        </w:rPr>
        <w:t>Славянський</w:t>
      </w:r>
      <w:proofErr w:type="spellEnd"/>
      <w:r w:rsidRPr="007F7EDE">
        <w:rPr>
          <w:rFonts w:ascii="Times New Roman" w:hAnsi="Times New Roman" w:cs="Times New Roman"/>
          <w:sz w:val="24"/>
          <w:szCs w:val="28"/>
        </w:rPr>
        <w:t xml:space="preserve"> ринг»; громадська організація  «ДЮФК «Аметист - 2001»; громадська організація «Спортивний клуб «Спарта – 17»;  громадська організація «Спортивний клуб «Грація»; громадська організація «Мотоклуб «Олександрія»; громадська організація «Сильна </w:t>
      </w:r>
      <w:proofErr w:type="spellStart"/>
      <w:r w:rsidRPr="007F7EDE">
        <w:rPr>
          <w:rFonts w:ascii="Times New Roman" w:hAnsi="Times New Roman" w:cs="Times New Roman"/>
          <w:sz w:val="24"/>
          <w:szCs w:val="28"/>
        </w:rPr>
        <w:t>Олександрійщина</w:t>
      </w:r>
      <w:proofErr w:type="spellEnd"/>
      <w:r w:rsidRPr="007F7EDE">
        <w:rPr>
          <w:rFonts w:ascii="Times New Roman" w:hAnsi="Times New Roman" w:cs="Times New Roman"/>
          <w:sz w:val="24"/>
          <w:szCs w:val="28"/>
        </w:rPr>
        <w:t xml:space="preserve">»; громадська організація «Клуб настільного тенісу «Торнадо»; </w:t>
      </w:r>
      <w:r w:rsidRPr="007F7EDE">
        <w:rPr>
          <w:rFonts w:ascii="Times New Roman" w:hAnsi="Times New Roman" w:cs="Times New Roman"/>
          <w:color w:val="000000" w:themeColor="text1"/>
          <w:sz w:val="24"/>
          <w:szCs w:val="28"/>
        </w:rPr>
        <w:t xml:space="preserve">громадська організація «Футбольна школа раннього розвитку «Чемпіон»; </w:t>
      </w:r>
      <w:r w:rsidRPr="007F7EDE">
        <w:rPr>
          <w:rFonts w:ascii="Times New Roman" w:hAnsi="Times New Roman" w:cs="Times New Roman"/>
          <w:sz w:val="24"/>
          <w:szCs w:val="28"/>
        </w:rPr>
        <w:t>громадська організація «Спортивний клуб «Європа-крос»; футбольний клуб «Олександрія» та інші.</w:t>
      </w:r>
      <w:r w:rsidR="00382D0E" w:rsidRPr="007F7EDE">
        <w:rPr>
          <w:rFonts w:ascii="Times New Roman" w:hAnsi="Times New Roman" w:cs="Times New Roman"/>
          <w:sz w:val="24"/>
          <w:szCs w:val="28"/>
        </w:rPr>
        <w:t xml:space="preserve"> </w:t>
      </w:r>
      <w:r w:rsidRPr="007F7EDE">
        <w:rPr>
          <w:rFonts w:ascii="Times New Roman" w:eastAsia="Times New Roman" w:hAnsi="Times New Roman" w:cs="Times New Roman"/>
          <w:sz w:val="24"/>
          <w:szCs w:val="28"/>
          <w:lang w:eastAsia="ar-SA"/>
        </w:rPr>
        <w:t>Вихованці спортивних організацій входять до складу збірних міста, області та України.</w:t>
      </w:r>
    </w:p>
    <w:p w:rsidR="004231D2" w:rsidRPr="007F7EDE" w:rsidRDefault="004231D2" w:rsidP="00482158">
      <w:pPr>
        <w:spacing w:after="0" w:line="240" w:lineRule="auto"/>
        <w:ind w:firstLine="567"/>
        <w:jc w:val="both"/>
        <w:rPr>
          <w:rFonts w:ascii="Times New Roman" w:hAnsi="Times New Roman" w:cs="Times New Roman"/>
          <w:sz w:val="24"/>
          <w:szCs w:val="28"/>
        </w:rPr>
      </w:pPr>
      <w:r w:rsidRPr="007F7EDE">
        <w:rPr>
          <w:rFonts w:ascii="Times New Roman" w:eastAsia="Calibri" w:hAnsi="Times New Roman" w:cs="Times New Roman"/>
          <w:sz w:val="24"/>
          <w:szCs w:val="28"/>
        </w:rPr>
        <w:t xml:space="preserve">На території </w:t>
      </w:r>
      <w:proofErr w:type="spellStart"/>
      <w:r w:rsidRPr="007F7EDE">
        <w:rPr>
          <w:rFonts w:ascii="Times New Roman" w:eastAsia="Calibri" w:hAnsi="Times New Roman" w:cs="Times New Roman"/>
          <w:sz w:val="24"/>
          <w:szCs w:val="28"/>
        </w:rPr>
        <w:t>Приютівської</w:t>
      </w:r>
      <w:proofErr w:type="spellEnd"/>
      <w:r w:rsidRPr="007F7EDE">
        <w:rPr>
          <w:rFonts w:ascii="Times New Roman" w:eastAsia="Calibri" w:hAnsi="Times New Roman" w:cs="Times New Roman"/>
          <w:sz w:val="24"/>
          <w:szCs w:val="28"/>
        </w:rPr>
        <w:t xml:space="preserve"> громади </w:t>
      </w:r>
      <w:r w:rsidRPr="007F7EDE">
        <w:rPr>
          <w:rFonts w:ascii="Times New Roman" w:hAnsi="Times New Roman" w:cs="Times New Roman"/>
          <w:sz w:val="24"/>
          <w:szCs w:val="28"/>
        </w:rPr>
        <w:t>робота ведеться вчителями фізичного культури ЗЗСО та через Олександрійську ДЮСШ «Колос». Різноманітними формами роботи охоплені діти різних категорій. В умовах воєнного часу в закладах загальної середньої освіти громади  працюють секції та гуртки: футбол, баскетбол (</w:t>
      </w:r>
      <w:proofErr w:type="spellStart"/>
      <w:r w:rsidRPr="007F7EDE">
        <w:rPr>
          <w:rFonts w:ascii="Times New Roman" w:hAnsi="Times New Roman" w:cs="Times New Roman"/>
          <w:sz w:val="24"/>
          <w:szCs w:val="28"/>
        </w:rPr>
        <w:t>с.Войнівка</w:t>
      </w:r>
      <w:proofErr w:type="spellEnd"/>
      <w:r w:rsidRPr="007F7EDE">
        <w:rPr>
          <w:rFonts w:ascii="Times New Roman" w:hAnsi="Times New Roman" w:cs="Times New Roman"/>
          <w:sz w:val="24"/>
          <w:szCs w:val="28"/>
        </w:rPr>
        <w:t xml:space="preserve">, </w:t>
      </w:r>
      <w:proofErr w:type="spellStart"/>
      <w:r w:rsidRPr="007F7EDE">
        <w:rPr>
          <w:rFonts w:ascii="Times New Roman" w:hAnsi="Times New Roman" w:cs="Times New Roman"/>
          <w:sz w:val="24"/>
          <w:szCs w:val="28"/>
        </w:rPr>
        <w:t>с.Косівка</w:t>
      </w:r>
      <w:proofErr w:type="spellEnd"/>
      <w:r w:rsidRPr="007F7EDE">
        <w:rPr>
          <w:rFonts w:ascii="Times New Roman" w:hAnsi="Times New Roman" w:cs="Times New Roman"/>
          <w:sz w:val="24"/>
          <w:szCs w:val="28"/>
        </w:rPr>
        <w:t>), теніс настільний (</w:t>
      </w:r>
      <w:proofErr w:type="spellStart"/>
      <w:r w:rsidRPr="007F7EDE">
        <w:rPr>
          <w:rFonts w:ascii="Times New Roman" w:hAnsi="Times New Roman" w:cs="Times New Roman"/>
          <w:sz w:val="24"/>
          <w:szCs w:val="28"/>
        </w:rPr>
        <w:t>с.Войнівка</w:t>
      </w:r>
      <w:proofErr w:type="spellEnd"/>
      <w:r w:rsidRPr="007F7EDE">
        <w:rPr>
          <w:rFonts w:ascii="Times New Roman" w:hAnsi="Times New Roman" w:cs="Times New Roman"/>
          <w:sz w:val="24"/>
          <w:szCs w:val="28"/>
        </w:rPr>
        <w:t xml:space="preserve">), </w:t>
      </w:r>
      <w:proofErr w:type="spellStart"/>
      <w:r w:rsidRPr="007F7EDE">
        <w:rPr>
          <w:rFonts w:ascii="Times New Roman" w:hAnsi="Times New Roman" w:cs="Times New Roman"/>
          <w:sz w:val="24"/>
          <w:szCs w:val="28"/>
        </w:rPr>
        <w:t>кіокушинкай</w:t>
      </w:r>
      <w:proofErr w:type="spellEnd"/>
      <w:r w:rsidRPr="007F7EDE">
        <w:rPr>
          <w:rFonts w:ascii="Times New Roman" w:hAnsi="Times New Roman" w:cs="Times New Roman"/>
          <w:sz w:val="24"/>
          <w:szCs w:val="28"/>
        </w:rPr>
        <w:t xml:space="preserve"> карате (смт </w:t>
      </w:r>
      <w:proofErr w:type="spellStart"/>
      <w:r w:rsidRPr="007F7EDE">
        <w:rPr>
          <w:rFonts w:ascii="Times New Roman" w:hAnsi="Times New Roman" w:cs="Times New Roman"/>
          <w:sz w:val="24"/>
          <w:szCs w:val="28"/>
        </w:rPr>
        <w:t>Приютівка</w:t>
      </w:r>
      <w:proofErr w:type="spellEnd"/>
      <w:r w:rsidRPr="007F7EDE">
        <w:rPr>
          <w:rFonts w:ascii="Times New Roman" w:hAnsi="Times New Roman" w:cs="Times New Roman"/>
          <w:sz w:val="24"/>
          <w:szCs w:val="28"/>
        </w:rPr>
        <w:t xml:space="preserve">). Загалом робота з дітьми у віці від 6 до 18 років проводиться на базі закладів загальної середньої освіти: на спортивних майданчиках, спортивних майданчиках зі штучним покриттям, стадіонах, спортивних залах. </w:t>
      </w:r>
    </w:p>
    <w:p w:rsidR="004231D2" w:rsidRPr="007F7EDE" w:rsidRDefault="004231D2" w:rsidP="00482158">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На території </w:t>
      </w:r>
      <w:proofErr w:type="spellStart"/>
      <w:r w:rsidRPr="007F7EDE">
        <w:rPr>
          <w:rFonts w:ascii="Times New Roman" w:hAnsi="Times New Roman" w:cs="Times New Roman"/>
          <w:sz w:val="24"/>
          <w:szCs w:val="28"/>
        </w:rPr>
        <w:t>Пантаївської</w:t>
      </w:r>
      <w:proofErr w:type="spellEnd"/>
      <w:r w:rsidRPr="007F7EDE">
        <w:rPr>
          <w:rFonts w:ascii="Times New Roman" w:hAnsi="Times New Roman" w:cs="Times New Roman"/>
          <w:sz w:val="24"/>
          <w:szCs w:val="28"/>
        </w:rPr>
        <w:t xml:space="preserve"> громади культивується 7 видів спорту: баскетбол, волейбол, теніс настільний, футбол, фітнес, шахи, шашки. Функціонує 1 спортивний гурток з фітнесу при </w:t>
      </w:r>
      <w:proofErr w:type="spellStart"/>
      <w:r w:rsidRPr="007F7EDE">
        <w:rPr>
          <w:rFonts w:ascii="Times New Roman" w:hAnsi="Times New Roman" w:cs="Times New Roman"/>
          <w:sz w:val="24"/>
          <w:szCs w:val="28"/>
        </w:rPr>
        <w:t>Пантаївському</w:t>
      </w:r>
      <w:proofErr w:type="spellEnd"/>
      <w:r w:rsidRPr="007F7EDE">
        <w:rPr>
          <w:rFonts w:ascii="Times New Roman" w:hAnsi="Times New Roman" w:cs="Times New Roman"/>
          <w:sz w:val="24"/>
          <w:szCs w:val="28"/>
        </w:rPr>
        <w:t xml:space="preserve"> будинку культури. При гуртку працює 1 тренер-викладач. Проводяться багатоступеневі спортивно-масові заходи серед різновікових категорій населення. Одноразові ж змагання проводяться виключно з метою відзначення пам’ятних та святкових дат або проведення деяких традиційних турнірів. </w:t>
      </w:r>
    </w:p>
    <w:p w:rsidR="004231D2" w:rsidRPr="007F7EDE" w:rsidRDefault="004231D2" w:rsidP="00482158">
      <w:pPr>
        <w:spacing w:after="0" w:line="100" w:lineRule="atLeast"/>
        <w:ind w:firstLine="567"/>
        <w:jc w:val="both"/>
        <w:rPr>
          <w:rFonts w:ascii="Times New Roman" w:eastAsia="Times New Roman" w:hAnsi="Times New Roman" w:cs="Times New Roman"/>
          <w:sz w:val="24"/>
          <w:szCs w:val="28"/>
          <w:lang w:eastAsia="ru-RU"/>
        </w:rPr>
      </w:pPr>
      <w:r w:rsidRPr="007F7EDE">
        <w:rPr>
          <w:rFonts w:ascii="Times New Roman" w:hAnsi="Times New Roman" w:cs="Times New Roman"/>
          <w:sz w:val="24"/>
          <w:szCs w:val="28"/>
        </w:rPr>
        <w:t xml:space="preserve">Відсутність спортивних закладів на території </w:t>
      </w:r>
      <w:proofErr w:type="spellStart"/>
      <w:r w:rsidRPr="007F7EDE">
        <w:rPr>
          <w:rFonts w:ascii="Times New Roman" w:hAnsi="Times New Roman" w:cs="Times New Roman"/>
          <w:sz w:val="24"/>
          <w:szCs w:val="28"/>
        </w:rPr>
        <w:t>Попельнастівської</w:t>
      </w:r>
      <w:proofErr w:type="spellEnd"/>
      <w:r w:rsidRPr="007F7EDE">
        <w:rPr>
          <w:rFonts w:ascii="Times New Roman" w:hAnsi="Times New Roman" w:cs="Times New Roman"/>
          <w:sz w:val="24"/>
          <w:szCs w:val="28"/>
        </w:rPr>
        <w:t xml:space="preserve"> сільської ради не завадило  реалізації ключових завдань. У співпраці відділу культури, туризму, молоді і спорту та культурної спадщини з громадською організацією дитячою юнацькою спортивною школою «Колос» міста Олександрії Кіровоградської області в громаді успішно  працюють 5 спортивних секцій : з боксу ( працює на трьох локаціях), футболу, настільному тенісу, волейболу, дзюдо. Секції працюють на базі закладів культури та закладів освіти </w:t>
      </w:r>
      <w:proofErr w:type="spellStart"/>
      <w:r w:rsidRPr="007F7EDE">
        <w:rPr>
          <w:rFonts w:ascii="Times New Roman" w:hAnsi="Times New Roman" w:cs="Times New Roman"/>
          <w:sz w:val="24"/>
          <w:szCs w:val="28"/>
        </w:rPr>
        <w:t>Попельнастівської</w:t>
      </w:r>
      <w:proofErr w:type="spellEnd"/>
      <w:r w:rsidRPr="007F7EDE">
        <w:rPr>
          <w:rFonts w:ascii="Times New Roman" w:hAnsi="Times New Roman" w:cs="Times New Roman"/>
          <w:sz w:val="24"/>
          <w:szCs w:val="28"/>
        </w:rPr>
        <w:t xml:space="preserve"> територіальної громади,  мають відповідне обладнання. Заняття в спортивних секціях проводять фахові спеціалісти. Всі тренери мають вищу фізкультурну освіту. </w:t>
      </w:r>
      <w:r w:rsidRPr="007F7EDE">
        <w:rPr>
          <w:rFonts w:ascii="Times New Roman" w:eastAsia="Times New Roman" w:hAnsi="Times New Roman" w:cs="Times New Roman"/>
          <w:sz w:val="24"/>
          <w:szCs w:val="28"/>
          <w:lang w:eastAsia="ru-RU"/>
        </w:rPr>
        <w:t xml:space="preserve">Відділення боксу працює в селах </w:t>
      </w:r>
      <w:proofErr w:type="spellStart"/>
      <w:r w:rsidRPr="007F7EDE">
        <w:rPr>
          <w:rFonts w:ascii="Times New Roman" w:eastAsia="Times New Roman" w:hAnsi="Times New Roman" w:cs="Times New Roman"/>
          <w:sz w:val="24"/>
          <w:szCs w:val="28"/>
          <w:lang w:eastAsia="ru-RU"/>
        </w:rPr>
        <w:t>Попельнастівської</w:t>
      </w:r>
      <w:proofErr w:type="spellEnd"/>
      <w:r w:rsidRPr="007F7EDE">
        <w:rPr>
          <w:rFonts w:ascii="Times New Roman" w:eastAsia="Times New Roman" w:hAnsi="Times New Roman" w:cs="Times New Roman"/>
          <w:sz w:val="24"/>
          <w:szCs w:val="28"/>
          <w:lang w:eastAsia="ru-RU"/>
        </w:rPr>
        <w:t xml:space="preserve"> сільської ради на базі </w:t>
      </w:r>
      <w:proofErr w:type="spellStart"/>
      <w:r w:rsidRPr="007F7EDE">
        <w:rPr>
          <w:rFonts w:ascii="Times New Roman" w:eastAsia="Times New Roman" w:hAnsi="Times New Roman" w:cs="Times New Roman"/>
          <w:sz w:val="24"/>
          <w:szCs w:val="28"/>
          <w:lang w:eastAsia="ru-RU"/>
        </w:rPr>
        <w:t>с.Попельнасте</w:t>
      </w:r>
      <w:proofErr w:type="spellEnd"/>
      <w:r w:rsidRPr="007F7EDE">
        <w:rPr>
          <w:rFonts w:ascii="Times New Roman" w:eastAsia="Times New Roman" w:hAnsi="Times New Roman" w:cs="Times New Roman"/>
          <w:sz w:val="24"/>
          <w:szCs w:val="28"/>
          <w:lang w:eastAsia="ru-RU"/>
        </w:rPr>
        <w:t xml:space="preserve">, с. </w:t>
      </w:r>
      <w:proofErr w:type="spellStart"/>
      <w:r w:rsidRPr="007F7EDE">
        <w:rPr>
          <w:rFonts w:ascii="Times New Roman" w:eastAsia="Times New Roman" w:hAnsi="Times New Roman" w:cs="Times New Roman"/>
          <w:sz w:val="24"/>
          <w:szCs w:val="28"/>
          <w:lang w:eastAsia="ru-RU"/>
        </w:rPr>
        <w:t>Улянівка</w:t>
      </w:r>
      <w:proofErr w:type="spellEnd"/>
      <w:r w:rsidRPr="007F7EDE">
        <w:rPr>
          <w:rFonts w:ascii="Times New Roman" w:eastAsia="Times New Roman" w:hAnsi="Times New Roman" w:cs="Times New Roman"/>
          <w:sz w:val="24"/>
          <w:szCs w:val="28"/>
          <w:lang w:eastAsia="ru-RU"/>
        </w:rPr>
        <w:t xml:space="preserve"> та с. Червона Кам’янка.</w:t>
      </w:r>
      <w:r w:rsidR="00646B0F" w:rsidRPr="007F7EDE">
        <w:rPr>
          <w:rFonts w:ascii="Times New Roman" w:eastAsia="Times New Roman" w:hAnsi="Times New Roman" w:cs="Times New Roman"/>
          <w:sz w:val="24"/>
          <w:szCs w:val="28"/>
          <w:lang w:eastAsia="ru-RU"/>
        </w:rPr>
        <w:t xml:space="preserve"> </w:t>
      </w:r>
      <w:r w:rsidRPr="007F7EDE">
        <w:rPr>
          <w:rFonts w:ascii="Times New Roman" w:eastAsia="Times New Roman" w:hAnsi="Times New Roman" w:cs="Times New Roman"/>
          <w:sz w:val="24"/>
          <w:szCs w:val="28"/>
          <w:lang w:eastAsia="ru-RU"/>
        </w:rPr>
        <w:t xml:space="preserve">Відділення з волейболу та тенісу настільного працюють на базі ЗЗСО </w:t>
      </w:r>
      <w:proofErr w:type="spellStart"/>
      <w:r w:rsidRPr="007F7EDE">
        <w:rPr>
          <w:rFonts w:ascii="Times New Roman" w:eastAsia="Times New Roman" w:hAnsi="Times New Roman" w:cs="Times New Roman"/>
          <w:sz w:val="24"/>
          <w:szCs w:val="28"/>
          <w:lang w:eastAsia="ru-RU"/>
        </w:rPr>
        <w:t>с.Олександрівка</w:t>
      </w:r>
      <w:proofErr w:type="spellEnd"/>
      <w:r w:rsidRPr="007F7EDE">
        <w:rPr>
          <w:rFonts w:ascii="Times New Roman" w:eastAsia="Times New Roman" w:hAnsi="Times New Roman" w:cs="Times New Roman"/>
          <w:sz w:val="24"/>
          <w:szCs w:val="28"/>
          <w:lang w:eastAsia="ru-RU"/>
        </w:rPr>
        <w:t xml:space="preserve"> </w:t>
      </w:r>
      <w:proofErr w:type="spellStart"/>
      <w:r w:rsidRPr="007F7EDE">
        <w:rPr>
          <w:rFonts w:ascii="Times New Roman" w:eastAsia="Times New Roman" w:hAnsi="Times New Roman" w:cs="Times New Roman"/>
          <w:sz w:val="24"/>
          <w:szCs w:val="28"/>
          <w:lang w:eastAsia="ru-RU"/>
        </w:rPr>
        <w:t>Попельнастівської</w:t>
      </w:r>
      <w:proofErr w:type="spellEnd"/>
      <w:r w:rsidRPr="007F7EDE">
        <w:rPr>
          <w:rFonts w:ascii="Times New Roman" w:eastAsia="Times New Roman" w:hAnsi="Times New Roman" w:cs="Times New Roman"/>
          <w:sz w:val="24"/>
          <w:szCs w:val="28"/>
          <w:lang w:eastAsia="ru-RU"/>
        </w:rPr>
        <w:t xml:space="preserve"> сільської ради.</w:t>
      </w:r>
      <w:r w:rsidR="00646B0F" w:rsidRPr="007F7EDE">
        <w:rPr>
          <w:rFonts w:ascii="Times New Roman" w:eastAsia="Times New Roman" w:hAnsi="Times New Roman" w:cs="Times New Roman"/>
          <w:sz w:val="24"/>
          <w:szCs w:val="28"/>
          <w:lang w:eastAsia="ru-RU"/>
        </w:rPr>
        <w:t xml:space="preserve"> </w:t>
      </w:r>
      <w:r w:rsidRPr="007F7EDE">
        <w:rPr>
          <w:rFonts w:ascii="Times New Roman" w:eastAsia="Times New Roman" w:hAnsi="Times New Roman" w:cs="Times New Roman"/>
          <w:sz w:val="24"/>
          <w:szCs w:val="28"/>
          <w:lang w:eastAsia="ru-RU"/>
        </w:rPr>
        <w:t xml:space="preserve">Відділення футболу працює в с. Червона Кам’янка </w:t>
      </w:r>
      <w:proofErr w:type="spellStart"/>
      <w:r w:rsidRPr="007F7EDE">
        <w:rPr>
          <w:rFonts w:ascii="Times New Roman" w:eastAsia="Times New Roman" w:hAnsi="Times New Roman" w:cs="Times New Roman"/>
          <w:sz w:val="24"/>
          <w:szCs w:val="28"/>
          <w:lang w:eastAsia="ru-RU"/>
        </w:rPr>
        <w:t>Попельнастівської</w:t>
      </w:r>
      <w:proofErr w:type="spellEnd"/>
      <w:r w:rsidRPr="007F7EDE">
        <w:rPr>
          <w:rFonts w:ascii="Times New Roman" w:eastAsia="Times New Roman" w:hAnsi="Times New Roman" w:cs="Times New Roman"/>
          <w:sz w:val="24"/>
          <w:szCs w:val="28"/>
          <w:lang w:eastAsia="ru-RU"/>
        </w:rPr>
        <w:t xml:space="preserve"> сільської ради на базі </w:t>
      </w:r>
      <w:proofErr w:type="spellStart"/>
      <w:r w:rsidRPr="007F7EDE">
        <w:rPr>
          <w:rFonts w:ascii="Times New Roman" w:eastAsia="Times New Roman" w:hAnsi="Times New Roman" w:cs="Times New Roman"/>
          <w:sz w:val="24"/>
          <w:szCs w:val="28"/>
          <w:lang w:eastAsia="ru-RU"/>
        </w:rPr>
        <w:t>Червонокам’янського</w:t>
      </w:r>
      <w:proofErr w:type="spellEnd"/>
      <w:r w:rsidRPr="007F7EDE">
        <w:rPr>
          <w:rFonts w:ascii="Times New Roman" w:eastAsia="Times New Roman" w:hAnsi="Times New Roman" w:cs="Times New Roman"/>
          <w:sz w:val="24"/>
          <w:szCs w:val="28"/>
          <w:lang w:eastAsia="ru-RU"/>
        </w:rPr>
        <w:t xml:space="preserve"> загальноосвітнього закладу.</w:t>
      </w:r>
      <w:r w:rsidR="00646B0F" w:rsidRPr="007F7EDE">
        <w:rPr>
          <w:rFonts w:ascii="Times New Roman" w:eastAsia="Times New Roman" w:hAnsi="Times New Roman" w:cs="Times New Roman"/>
          <w:sz w:val="24"/>
          <w:szCs w:val="28"/>
          <w:lang w:eastAsia="ru-RU"/>
        </w:rPr>
        <w:t xml:space="preserve"> </w:t>
      </w:r>
      <w:r w:rsidRPr="007F7EDE">
        <w:rPr>
          <w:rFonts w:ascii="Times New Roman" w:eastAsia="Times New Roman" w:hAnsi="Times New Roman" w:cs="Times New Roman"/>
          <w:sz w:val="24"/>
          <w:szCs w:val="28"/>
          <w:lang w:eastAsia="ru-RU"/>
        </w:rPr>
        <w:t>Відділення з дзюдо</w:t>
      </w:r>
      <w:r w:rsidRPr="007F7EDE">
        <w:rPr>
          <w:rFonts w:ascii="Times New Roman" w:eastAsia="Times New Roman" w:hAnsi="Times New Roman" w:cs="Times New Roman"/>
          <w:b/>
          <w:sz w:val="24"/>
          <w:szCs w:val="28"/>
          <w:lang w:eastAsia="ru-RU"/>
        </w:rPr>
        <w:t xml:space="preserve"> </w:t>
      </w:r>
      <w:r w:rsidRPr="007F7EDE">
        <w:rPr>
          <w:rFonts w:ascii="Times New Roman" w:eastAsia="Times New Roman" w:hAnsi="Times New Roman" w:cs="Times New Roman"/>
          <w:sz w:val="24"/>
          <w:szCs w:val="28"/>
          <w:lang w:eastAsia="ru-RU"/>
        </w:rPr>
        <w:t xml:space="preserve">працює в с. </w:t>
      </w:r>
      <w:proofErr w:type="spellStart"/>
      <w:r w:rsidRPr="007F7EDE">
        <w:rPr>
          <w:rFonts w:ascii="Times New Roman" w:eastAsia="Times New Roman" w:hAnsi="Times New Roman" w:cs="Times New Roman"/>
          <w:sz w:val="24"/>
          <w:szCs w:val="28"/>
          <w:lang w:eastAsia="ru-RU"/>
        </w:rPr>
        <w:t>Добронадіївка</w:t>
      </w:r>
      <w:proofErr w:type="spellEnd"/>
      <w:r w:rsidRPr="007F7EDE">
        <w:rPr>
          <w:rFonts w:ascii="Times New Roman" w:eastAsia="Times New Roman" w:hAnsi="Times New Roman" w:cs="Times New Roman"/>
          <w:sz w:val="24"/>
          <w:szCs w:val="28"/>
          <w:lang w:eastAsia="ru-RU"/>
        </w:rPr>
        <w:t xml:space="preserve"> </w:t>
      </w:r>
      <w:proofErr w:type="spellStart"/>
      <w:r w:rsidRPr="007F7EDE">
        <w:rPr>
          <w:rFonts w:ascii="Times New Roman" w:eastAsia="Times New Roman" w:hAnsi="Times New Roman" w:cs="Times New Roman"/>
          <w:sz w:val="24"/>
          <w:szCs w:val="28"/>
          <w:lang w:eastAsia="ru-RU"/>
        </w:rPr>
        <w:t>Попельнастівської</w:t>
      </w:r>
      <w:proofErr w:type="spellEnd"/>
      <w:r w:rsidRPr="007F7EDE">
        <w:rPr>
          <w:rFonts w:ascii="Times New Roman" w:eastAsia="Times New Roman" w:hAnsi="Times New Roman" w:cs="Times New Roman"/>
          <w:sz w:val="24"/>
          <w:szCs w:val="28"/>
          <w:lang w:eastAsia="ru-RU"/>
        </w:rPr>
        <w:t xml:space="preserve"> сільської ради на базі будинку культури.</w:t>
      </w:r>
    </w:p>
    <w:p w:rsidR="004231D2" w:rsidRPr="007F7EDE" w:rsidRDefault="004231D2" w:rsidP="00482158">
      <w:pPr>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 xml:space="preserve">У порівнянні з минулими роками, завдяки новозбудованим спортивним об’єктам та плідній співпраці відділу освіти Петрівської селищної ради та відділу культури, туризму, молоді та спорту, а також КЗ ДЮСШ «Олімп», на території громади збільшилась кількість учнівської молоді, що зацікавилась спортом. Починаючи з початкових класів і закінчуючи старшими класами, викладачі фізичної культури і тренери-викладачі більше почали звертати </w:t>
      </w:r>
      <w:r w:rsidRPr="007F7EDE">
        <w:rPr>
          <w:rFonts w:ascii="Times New Roman" w:eastAsia="Times New Roman" w:hAnsi="Times New Roman" w:cs="Times New Roman"/>
          <w:sz w:val="24"/>
          <w:szCs w:val="28"/>
          <w:lang w:eastAsia="ru-RU"/>
        </w:rPr>
        <w:lastRenderedPageBreak/>
        <w:t>увагу на інтереси та зацікавленості учнів, тим самим це спонукало дітей до більш якісного процесу навчання. А додатково відкрито відділення футболу серед дівчат, що дало змогу збіль</w:t>
      </w:r>
      <w:r w:rsidR="00646B0F" w:rsidRPr="007F7EDE">
        <w:rPr>
          <w:rFonts w:ascii="Times New Roman" w:eastAsia="Times New Roman" w:hAnsi="Times New Roman" w:cs="Times New Roman"/>
          <w:sz w:val="24"/>
          <w:szCs w:val="28"/>
          <w:lang w:eastAsia="ru-RU"/>
        </w:rPr>
        <w:t>шили кількість охопленої молоді.</w:t>
      </w:r>
      <w:r w:rsidR="00AC15A8" w:rsidRPr="007F7EDE">
        <w:rPr>
          <w:rFonts w:ascii="Times New Roman" w:eastAsia="Times New Roman" w:hAnsi="Times New Roman" w:cs="Times New Roman"/>
          <w:sz w:val="24"/>
          <w:szCs w:val="28"/>
          <w:lang w:eastAsia="ru-RU"/>
        </w:rPr>
        <w:t xml:space="preserve"> </w:t>
      </w:r>
      <w:r w:rsidRPr="007F7EDE">
        <w:rPr>
          <w:rFonts w:ascii="Times New Roman" w:eastAsia="Times New Roman" w:hAnsi="Times New Roman" w:cs="Times New Roman"/>
          <w:sz w:val="24"/>
          <w:szCs w:val="28"/>
          <w:lang w:eastAsia="ru-RU"/>
        </w:rPr>
        <w:t>Прийнято рішення про забезпечення розвитку масового спорту за місцем проживання та у місцях масового відпочинку населення, поліпшення умов для занять фізичною культурою і спортом, а програма Президента «Активні парки - локації здорової України», що функціонує на території громади, змогла в повній мірі здійснити це завдання.</w:t>
      </w:r>
      <w:r w:rsidR="00646B0F" w:rsidRPr="007F7EDE">
        <w:rPr>
          <w:rFonts w:ascii="Times New Roman" w:eastAsia="Times New Roman" w:hAnsi="Times New Roman" w:cs="Times New Roman"/>
          <w:sz w:val="24"/>
          <w:szCs w:val="28"/>
          <w:lang w:eastAsia="ru-RU"/>
        </w:rPr>
        <w:t xml:space="preserve"> </w:t>
      </w:r>
      <w:r w:rsidRPr="007F7EDE">
        <w:rPr>
          <w:rFonts w:ascii="Times New Roman" w:eastAsia="Times New Roman" w:hAnsi="Times New Roman" w:cs="Times New Roman"/>
          <w:color w:val="000000"/>
          <w:sz w:val="24"/>
          <w:szCs w:val="28"/>
          <w:lang w:val="ru-RU" w:eastAsia="ru-RU"/>
        </w:rPr>
        <w:t>У</w:t>
      </w:r>
      <w:r w:rsidRPr="007F7EDE">
        <w:rPr>
          <w:rFonts w:ascii="Times New Roman" w:eastAsia="Times New Roman" w:hAnsi="Times New Roman" w:cs="Times New Roman"/>
          <w:sz w:val="24"/>
          <w:szCs w:val="28"/>
          <w:lang w:eastAsia="ru-RU"/>
        </w:rPr>
        <w:t xml:space="preserve"> громаді діють громадська організація «Федерація волейболу у Петрівському районі» та шахово-шашкова федерація, в яких займаються ветерани спорту.</w:t>
      </w:r>
      <w:r w:rsidRPr="007F7EDE">
        <w:rPr>
          <w:rFonts w:ascii="Times New Roman" w:eastAsia="Times New Roman" w:hAnsi="Times New Roman" w:cs="Times New Roman"/>
          <w:color w:val="000000"/>
          <w:sz w:val="24"/>
          <w:szCs w:val="28"/>
          <w:lang w:val="ru-RU" w:eastAsia="ru-RU"/>
        </w:rPr>
        <w:t xml:space="preserve"> </w:t>
      </w:r>
      <w:r w:rsidRPr="007F7EDE">
        <w:rPr>
          <w:rFonts w:ascii="Times New Roman" w:eastAsia="Times New Roman" w:hAnsi="Times New Roman" w:cs="Times New Roman"/>
          <w:sz w:val="24"/>
          <w:szCs w:val="28"/>
          <w:lang w:eastAsia="ru-RU"/>
        </w:rPr>
        <w:t xml:space="preserve">КЗ ДЮСШ «Олімп» співпрацює з обласним центром фізичного здоров'я населення </w:t>
      </w:r>
      <w:r w:rsidRPr="007F7EDE">
        <w:rPr>
          <w:rFonts w:ascii="Times New Roman" w:eastAsia="Times New Roman" w:hAnsi="Times New Roman" w:cs="Times New Roman"/>
          <w:sz w:val="24"/>
          <w:szCs w:val="28"/>
          <w:lang w:val="ru-RU" w:eastAsia="ru-RU"/>
        </w:rPr>
        <w:t xml:space="preserve">«Спорт для </w:t>
      </w:r>
      <w:proofErr w:type="spellStart"/>
      <w:r w:rsidRPr="007F7EDE">
        <w:rPr>
          <w:rFonts w:ascii="Times New Roman" w:eastAsia="Times New Roman" w:hAnsi="Times New Roman" w:cs="Times New Roman"/>
          <w:sz w:val="24"/>
          <w:szCs w:val="28"/>
          <w:lang w:val="ru-RU" w:eastAsia="ru-RU"/>
        </w:rPr>
        <w:t>вс</w:t>
      </w:r>
      <w:proofErr w:type="spellEnd"/>
      <w:r w:rsidRPr="007F7EDE">
        <w:rPr>
          <w:rFonts w:ascii="Times New Roman" w:eastAsia="Times New Roman" w:hAnsi="Times New Roman" w:cs="Times New Roman"/>
          <w:sz w:val="24"/>
          <w:szCs w:val="28"/>
          <w:lang w:eastAsia="ru-RU"/>
        </w:rPr>
        <w:t>і</w:t>
      </w:r>
      <w:r w:rsidRPr="007F7EDE">
        <w:rPr>
          <w:rFonts w:ascii="Times New Roman" w:eastAsia="Times New Roman" w:hAnsi="Times New Roman" w:cs="Times New Roman"/>
          <w:sz w:val="24"/>
          <w:szCs w:val="28"/>
          <w:lang w:val="ru-RU" w:eastAsia="ru-RU"/>
        </w:rPr>
        <w:t xml:space="preserve">х» </w:t>
      </w:r>
      <w:r w:rsidRPr="007F7EDE">
        <w:rPr>
          <w:rFonts w:ascii="Times New Roman" w:eastAsia="Times New Roman" w:hAnsi="Times New Roman" w:cs="Times New Roman"/>
          <w:sz w:val="24"/>
          <w:szCs w:val="28"/>
          <w:lang w:eastAsia="ru-RU"/>
        </w:rPr>
        <w:t>в рамках дії програми Президента «Активні парки - локації здорової України».</w:t>
      </w:r>
      <w:r w:rsidR="00646B0F" w:rsidRPr="007F7EDE">
        <w:rPr>
          <w:rFonts w:ascii="Times New Roman" w:eastAsia="Times New Roman" w:hAnsi="Times New Roman" w:cs="Times New Roman"/>
          <w:sz w:val="24"/>
          <w:szCs w:val="28"/>
          <w:lang w:eastAsia="ru-RU"/>
        </w:rPr>
        <w:t xml:space="preserve"> </w:t>
      </w:r>
      <w:r w:rsidRPr="007F7EDE">
        <w:rPr>
          <w:rFonts w:ascii="Times New Roman" w:eastAsia="Times New Roman" w:hAnsi="Times New Roman" w:cs="Times New Roman"/>
          <w:sz w:val="24"/>
          <w:szCs w:val="28"/>
          <w:lang w:eastAsia="ru-RU"/>
        </w:rPr>
        <w:t xml:space="preserve">З неолімпійських видів спорту в громаді функціонують такі види спорту, як  шашки, шахи (у складі шахово-шашкової федерації), </w:t>
      </w:r>
      <w:proofErr w:type="spellStart"/>
      <w:r w:rsidRPr="007F7EDE">
        <w:rPr>
          <w:rFonts w:ascii="Times New Roman" w:eastAsia="Times New Roman" w:hAnsi="Times New Roman" w:cs="Times New Roman"/>
          <w:sz w:val="24"/>
          <w:szCs w:val="28"/>
          <w:lang w:eastAsia="ru-RU"/>
        </w:rPr>
        <w:t>кіокушинкай</w:t>
      </w:r>
      <w:proofErr w:type="spellEnd"/>
      <w:r w:rsidRPr="007F7EDE">
        <w:rPr>
          <w:rFonts w:ascii="Times New Roman" w:eastAsia="Times New Roman" w:hAnsi="Times New Roman" w:cs="Times New Roman"/>
          <w:sz w:val="24"/>
          <w:szCs w:val="28"/>
          <w:lang w:eastAsia="ru-RU"/>
        </w:rPr>
        <w:t xml:space="preserve"> карате (відділення КЗ ДЮСШ «Олімп») та фітнес-заняття для різних груп населення.</w:t>
      </w:r>
      <w:r w:rsidR="00646B0F" w:rsidRPr="007F7EDE">
        <w:rPr>
          <w:rFonts w:ascii="Times New Roman" w:eastAsia="Times New Roman" w:hAnsi="Times New Roman" w:cs="Times New Roman"/>
          <w:sz w:val="24"/>
          <w:szCs w:val="28"/>
          <w:lang w:eastAsia="ru-RU"/>
        </w:rPr>
        <w:t xml:space="preserve"> </w:t>
      </w:r>
      <w:r w:rsidRPr="007F7EDE">
        <w:rPr>
          <w:rFonts w:ascii="Times New Roman" w:hAnsi="Times New Roman" w:cs="Times New Roman"/>
          <w:sz w:val="24"/>
          <w:szCs w:val="28"/>
        </w:rPr>
        <w:t>Органами місцевої влади було придбано додатковий інвентар, необхідний для належного функціонування дитячо-юнацької спортивної школи. Це дало змогу збільшити кількість дітей, що займаються в спортивній школі. Також дало можливість для більш якісних занять та тренувань.</w:t>
      </w:r>
      <w:r w:rsidR="00646B0F" w:rsidRPr="007F7EDE">
        <w:rPr>
          <w:rFonts w:ascii="Times New Roman" w:hAnsi="Times New Roman" w:cs="Times New Roman"/>
          <w:sz w:val="24"/>
          <w:szCs w:val="28"/>
        </w:rPr>
        <w:t xml:space="preserve"> </w:t>
      </w:r>
      <w:r w:rsidRPr="007F7EDE">
        <w:rPr>
          <w:rFonts w:ascii="Times New Roman" w:eastAsia="Times New Roman" w:hAnsi="Times New Roman" w:cs="Times New Roman"/>
          <w:sz w:val="24"/>
          <w:szCs w:val="28"/>
          <w:lang w:eastAsia="ru-RU"/>
        </w:rPr>
        <w:t xml:space="preserve">У дитячо-юнацькій спортивній школі «Олімп» Петрівської селищної ради  діють 5 відділень з наступних видів спорту: гандбол, легка атлетика, стрільба кульова, футбол, </w:t>
      </w:r>
      <w:proofErr w:type="spellStart"/>
      <w:r w:rsidRPr="007F7EDE">
        <w:rPr>
          <w:rFonts w:ascii="Times New Roman" w:eastAsia="Times New Roman" w:hAnsi="Times New Roman" w:cs="Times New Roman"/>
          <w:sz w:val="24"/>
          <w:szCs w:val="28"/>
          <w:lang w:eastAsia="ru-RU"/>
        </w:rPr>
        <w:t>кіокушинкай</w:t>
      </w:r>
      <w:proofErr w:type="spellEnd"/>
      <w:r w:rsidRPr="007F7EDE">
        <w:rPr>
          <w:rFonts w:ascii="Times New Roman" w:eastAsia="Times New Roman" w:hAnsi="Times New Roman" w:cs="Times New Roman"/>
          <w:sz w:val="24"/>
          <w:szCs w:val="28"/>
          <w:lang w:eastAsia="ru-RU"/>
        </w:rPr>
        <w:t xml:space="preserve"> карате. Спортивна школа користується 2 спортивними об’єктами інфраструктури загальноосвітніх закладів на безоплатній основі.</w:t>
      </w:r>
    </w:p>
    <w:p w:rsidR="004231D2" w:rsidRPr="007F7EDE" w:rsidRDefault="004231D2" w:rsidP="00482158">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8"/>
        </w:rPr>
      </w:pPr>
      <w:r w:rsidRPr="007F7EDE">
        <w:rPr>
          <w:rFonts w:ascii="Times New Roman" w:eastAsia="Times New Roman" w:hAnsi="Times New Roman" w:cs="Times New Roman"/>
          <w:color w:val="000000"/>
          <w:sz w:val="24"/>
          <w:szCs w:val="28"/>
        </w:rPr>
        <w:t xml:space="preserve">У Світловодській громаді працюють міський спортивний комплекс </w:t>
      </w:r>
      <w:proofErr w:type="spellStart"/>
      <w:r w:rsidRPr="007F7EDE">
        <w:rPr>
          <w:rFonts w:ascii="Times New Roman" w:eastAsia="Times New Roman" w:hAnsi="Times New Roman" w:cs="Times New Roman"/>
          <w:color w:val="000000"/>
          <w:sz w:val="24"/>
          <w:szCs w:val="28"/>
        </w:rPr>
        <w:t>ім.А.Тузовького</w:t>
      </w:r>
      <w:proofErr w:type="spellEnd"/>
      <w:r w:rsidRPr="007F7EDE">
        <w:rPr>
          <w:rFonts w:ascii="Times New Roman" w:eastAsia="Times New Roman" w:hAnsi="Times New Roman" w:cs="Times New Roman"/>
          <w:color w:val="000000"/>
          <w:sz w:val="24"/>
          <w:szCs w:val="28"/>
        </w:rPr>
        <w:t xml:space="preserve">, міський центр фізичного здоров’я населення «Спорт для всіх», стадіон з легкоатлетичним ядром, 20 спортивних клубів, 13 спортивних залів, яхт-клуб, 2 тенісних корти, 35 спортивних майданчиків,  КДЮСШ №1, де розвиваються  11 відділень: футбол, волейбол, бокс, боротьба дзюдо, баскетбол, плавання, художня гімнастика, пляжний волейбол, велоспорт, </w:t>
      </w:r>
      <w:proofErr w:type="spellStart"/>
      <w:r w:rsidRPr="007F7EDE">
        <w:rPr>
          <w:rFonts w:ascii="Times New Roman" w:eastAsia="Times New Roman" w:hAnsi="Times New Roman" w:cs="Times New Roman"/>
          <w:color w:val="000000"/>
          <w:sz w:val="24"/>
          <w:szCs w:val="28"/>
        </w:rPr>
        <w:t>хортинг</w:t>
      </w:r>
      <w:proofErr w:type="spellEnd"/>
      <w:r w:rsidRPr="007F7EDE">
        <w:rPr>
          <w:rFonts w:ascii="Times New Roman" w:eastAsia="Times New Roman" w:hAnsi="Times New Roman" w:cs="Times New Roman"/>
          <w:color w:val="000000"/>
          <w:sz w:val="24"/>
          <w:szCs w:val="28"/>
        </w:rPr>
        <w:t>, спортивна ае</w:t>
      </w:r>
      <w:r w:rsidR="005A26CA" w:rsidRPr="007F7EDE">
        <w:rPr>
          <w:rFonts w:ascii="Times New Roman" w:eastAsia="Times New Roman" w:hAnsi="Times New Roman" w:cs="Times New Roman"/>
          <w:color w:val="000000"/>
          <w:sz w:val="24"/>
          <w:szCs w:val="28"/>
        </w:rPr>
        <w:t>робіка. Спортсмени протягом 2025</w:t>
      </w:r>
      <w:r w:rsidRPr="007F7EDE">
        <w:rPr>
          <w:rFonts w:ascii="Times New Roman" w:eastAsia="Times New Roman" w:hAnsi="Times New Roman" w:cs="Times New Roman"/>
          <w:color w:val="000000"/>
          <w:sz w:val="24"/>
          <w:szCs w:val="28"/>
        </w:rPr>
        <w:t xml:space="preserve"> року,  брали активну участь у змаганнях різного рівня.</w:t>
      </w:r>
    </w:p>
    <w:p w:rsidR="004231D2" w:rsidRPr="007F7EDE" w:rsidRDefault="004231D2" w:rsidP="00482158">
      <w:pPr>
        <w:spacing w:after="0" w:line="240" w:lineRule="auto"/>
        <w:ind w:firstLine="567"/>
        <w:jc w:val="both"/>
        <w:rPr>
          <w:rFonts w:ascii="Times New Roman" w:eastAsia="Calibri" w:hAnsi="Times New Roman" w:cs="Times New Roman"/>
          <w:sz w:val="24"/>
          <w:szCs w:val="28"/>
          <w:lang w:eastAsia="uk-UA"/>
        </w:rPr>
      </w:pPr>
      <w:r w:rsidRPr="007F7EDE">
        <w:rPr>
          <w:rFonts w:ascii="Times New Roman" w:hAnsi="Times New Roman" w:cs="Times New Roman"/>
          <w:color w:val="000000"/>
          <w:sz w:val="24"/>
          <w:szCs w:val="28"/>
        </w:rPr>
        <w:t>З метою залучення населення до оздоровчої рухової активності</w:t>
      </w:r>
      <w:r w:rsidRPr="007F7EDE">
        <w:rPr>
          <w:rFonts w:ascii="Times New Roman" w:eastAsia="Calibri" w:hAnsi="Times New Roman" w:cs="Times New Roman"/>
          <w:sz w:val="24"/>
          <w:szCs w:val="28"/>
          <w:lang w:eastAsia="uk-UA"/>
        </w:rPr>
        <w:t xml:space="preserve"> та задоволення  спортивних потреб  в </w:t>
      </w:r>
      <w:proofErr w:type="spellStart"/>
      <w:r w:rsidRPr="007F7EDE">
        <w:rPr>
          <w:rFonts w:ascii="Times New Roman" w:eastAsia="Calibri" w:hAnsi="Times New Roman" w:cs="Times New Roman"/>
          <w:sz w:val="24"/>
          <w:szCs w:val="28"/>
          <w:lang w:eastAsia="uk-UA"/>
        </w:rPr>
        <w:t>Онуфріївській</w:t>
      </w:r>
      <w:proofErr w:type="spellEnd"/>
      <w:r w:rsidRPr="007F7EDE">
        <w:rPr>
          <w:rFonts w:ascii="Times New Roman" w:eastAsia="Calibri" w:hAnsi="Times New Roman" w:cs="Times New Roman"/>
          <w:sz w:val="24"/>
          <w:szCs w:val="28"/>
          <w:lang w:eastAsia="uk-UA"/>
        </w:rPr>
        <w:t xml:space="preserve"> громаді надавалися послуги  Комунальним закладом «</w:t>
      </w:r>
      <w:proofErr w:type="spellStart"/>
      <w:r w:rsidRPr="007F7EDE">
        <w:rPr>
          <w:rFonts w:ascii="Times New Roman" w:eastAsia="Calibri" w:hAnsi="Times New Roman" w:cs="Times New Roman"/>
          <w:sz w:val="24"/>
          <w:szCs w:val="28"/>
          <w:lang w:eastAsia="uk-UA"/>
        </w:rPr>
        <w:t>Онуфріївський</w:t>
      </w:r>
      <w:proofErr w:type="spellEnd"/>
      <w:r w:rsidRPr="007F7EDE">
        <w:rPr>
          <w:rFonts w:ascii="Times New Roman" w:eastAsia="Calibri" w:hAnsi="Times New Roman" w:cs="Times New Roman"/>
          <w:sz w:val="24"/>
          <w:szCs w:val="28"/>
          <w:lang w:eastAsia="uk-UA"/>
        </w:rPr>
        <w:t xml:space="preserve"> селищний центр фізичного здоров’я населення «Спорт для всіх». </w:t>
      </w:r>
    </w:p>
    <w:p w:rsidR="004231D2" w:rsidRPr="007F7EDE" w:rsidRDefault="004231D2" w:rsidP="00482158">
      <w:pPr>
        <w:pBdr>
          <w:top w:val="nil"/>
          <w:left w:val="nil"/>
          <w:bottom w:val="nil"/>
          <w:right w:val="nil"/>
          <w:between w:val="nil"/>
        </w:pBdr>
        <w:spacing w:after="0" w:line="240" w:lineRule="auto"/>
        <w:ind w:firstLine="567"/>
        <w:jc w:val="both"/>
        <w:rPr>
          <w:rFonts w:ascii="Times New Roman" w:eastAsia="Calibri" w:hAnsi="Times New Roman" w:cs="Times New Roman"/>
          <w:sz w:val="24"/>
          <w:szCs w:val="28"/>
          <w:lang w:eastAsia="uk-UA"/>
        </w:rPr>
      </w:pPr>
      <w:r w:rsidRPr="007F7EDE">
        <w:rPr>
          <w:rFonts w:ascii="Times New Roman" w:eastAsia="Calibri" w:hAnsi="Times New Roman" w:cs="Times New Roman"/>
          <w:sz w:val="24"/>
          <w:szCs w:val="28"/>
          <w:lang w:eastAsia="uk-UA"/>
        </w:rPr>
        <w:t>Спортсмени від  громад району постійно приймають участь в районних, обласних та всеукраїнських змаганнях. Кожного навчального року проводиться Спартакіада серед загальноосвітніх навчальних закладів. Команди від району постійно приймають участь в обласній Спартакіаді серед районів та міст області, де достойно тримають найвищу планку за результатами.</w:t>
      </w:r>
    </w:p>
    <w:p w:rsidR="004231D2" w:rsidRPr="007F7EDE" w:rsidRDefault="004231D2" w:rsidP="00482158">
      <w:pPr>
        <w:spacing w:after="0" w:line="240" w:lineRule="auto"/>
        <w:ind w:firstLine="567"/>
        <w:jc w:val="both"/>
        <w:rPr>
          <w:rFonts w:ascii="Times New Roman" w:hAnsi="Times New Roman" w:cs="Times New Roman"/>
          <w:b/>
          <w:spacing w:val="-1"/>
          <w:sz w:val="24"/>
          <w:szCs w:val="28"/>
        </w:rPr>
      </w:pPr>
      <w:r w:rsidRPr="007F7EDE">
        <w:rPr>
          <w:rFonts w:ascii="Times New Roman" w:hAnsi="Times New Roman" w:cs="Times New Roman"/>
          <w:b/>
          <w:spacing w:val="-1"/>
          <w:sz w:val="24"/>
          <w:szCs w:val="28"/>
        </w:rPr>
        <w:t>ІІ. Основні проблем</w:t>
      </w:r>
      <w:r w:rsidR="006E7FE2" w:rsidRPr="007F7EDE">
        <w:rPr>
          <w:rFonts w:ascii="Times New Roman" w:hAnsi="Times New Roman" w:cs="Times New Roman"/>
          <w:b/>
          <w:spacing w:val="-1"/>
          <w:sz w:val="24"/>
          <w:szCs w:val="28"/>
        </w:rPr>
        <w:t>ні питання</w:t>
      </w:r>
      <w:r w:rsidRPr="007F7EDE">
        <w:rPr>
          <w:rFonts w:ascii="Times New Roman" w:hAnsi="Times New Roman" w:cs="Times New Roman"/>
          <w:b/>
          <w:spacing w:val="-1"/>
          <w:sz w:val="24"/>
          <w:szCs w:val="28"/>
        </w:rPr>
        <w:t xml:space="preserve"> розвитку галузі</w:t>
      </w:r>
      <w:r w:rsidR="00646B0F" w:rsidRPr="007F7EDE">
        <w:rPr>
          <w:rFonts w:ascii="Times New Roman" w:hAnsi="Times New Roman" w:cs="Times New Roman"/>
          <w:b/>
          <w:spacing w:val="-1"/>
          <w:sz w:val="24"/>
          <w:szCs w:val="28"/>
        </w:rPr>
        <w:t>:</w:t>
      </w:r>
    </w:p>
    <w:p w:rsidR="004231D2" w:rsidRPr="007F7EDE" w:rsidRDefault="004231D2" w:rsidP="00482158">
      <w:pPr>
        <w:spacing w:after="0" w:line="20" w:lineRule="atLeast"/>
        <w:ind w:firstLine="567"/>
        <w:jc w:val="both"/>
        <w:rPr>
          <w:rFonts w:ascii="Times New Roman" w:eastAsia="Calibri" w:hAnsi="Times New Roman" w:cs="Times New Roman"/>
          <w:sz w:val="24"/>
          <w:szCs w:val="28"/>
          <w:lang w:eastAsia="uk-UA"/>
        </w:rPr>
      </w:pPr>
      <w:r w:rsidRPr="007F7EDE">
        <w:rPr>
          <w:rFonts w:ascii="Times New Roman" w:eastAsia="Calibri" w:hAnsi="Times New Roman" w:cs="Times New Roman"/>
          <w:sz w:val="24"/>
          <w:szCs w:val="28"/>
          <w:lang w:eastAsia="uk-UA"/>
        </w:rPr>
        <w:t>недостатнє залучення населення до регулярних занять фізичною культурою;</w:t>
      </w:r>
    </w:p>
    <w:p w:rsidR="004231D2" w:rsidRPr="007F7EDE" w:rsidRDefault="004231D2" w:rsidP="00482158">
      <w:pPr>
        <w:spacing w:after="0" w:line="20" w:lineRule="atLeast"/>
        <w:ind w:firstLine="567"/>
        <w:jc w:val="both"/>
        <w:rPr>
          <w:rFonts w:ascii="Times New Roman" w:eastAsia="Calibri" w:hAnsi="Times New Roman" w:cs="Times New Roman"/>
          <w:sz w:val="24"/>
          <w:szCs w:val="28"/>
          <w:lang w:eastAsia="uk-UA"/>
        </w:rPr>
      </w:pPr>
      <w:r w:rsidRPr="007F7EDE">
        <w:rPr>
          <w:rFonts w:ascii="Times New Roman" w:eastAsia="Calibri" w:hAnsi="Times New Roman" w:cs="Times New Roman"/>
          <w:sz w:val="24"/>
          <w:szCs w:val="28"/>
          <w:lang w:eastAsia="uk-UA"/>
        </w:rPr>
        <w:t>невідповідність рівня матеріальної бази та інфраструктури для занять фізичною культурою і спортом;</w:t>
      </w:r>
    </w:p>
    <w:p w:rsidR="004231D2" w:rsidRPr="007F7EDE" w:rsidRDefault="004231D2" w:rsidP="00482158">
      <w:pPr>
        <w:spacing w:after="0" w:line="20" w:lineRule="atLeast"/>
        <w:ind w:firstLine="567"/>
        <w:jc w:val="both"/>
        <w:rPr>
          <w:rFonts w:ascii="Times New Roman" w:eastAsia="Calibri" w:hAnsi="Times New Roman" w:cs="Times New Roman"/>
          <w:sz w:val="24"/>
          <w:szCs w:val="28"/>
          <w:lang w:eastAsia="uk-UA"/>
        </w:rPr>
      </w:pPr>
      <w:r w:rsidRPr="007F7EDE">
        <w:rPr>
          <w:rFonts w:ascii="Times New Roman" w:eastAsia="Calibri" w:hAnsi="Times New Roman" w:cs="Times New Roman"/>
          <w:sz w:val="24"/>
          <w:szCs w:val="28"/>
          <w:lang w:eastAsia="uk-UA"/>
        </w:rPr>
        <w:t>недостатня кількість професійних тренерських кадрів.</w:t>
      </w:r>
    </w:p>
    <w:p w:rsidR="004231D2" w:rsidRPr="007F7EDE" w:rsidRDefault="004231D2" w:rsidP="00482158">
      <w:pPr>
        <w:suppressAutoHyphens/>
        <w:spacing w:after="0" w:line="240" w:lineRule="auto"/>
        <w:ind w:firstLine="567"/>
        <w:contextualSpacing/>
        <w:jc w:val="both"/>
        <w:rPr>
          <w:rFonts w:ascii="Times New Roman" w:eastAsia="Times New Roman" w:hAnsi="Times New Roman" w:cs="Times New Roman"/>
          <w:b/>
          <w:sz w:val="24"/>
          <w:szCs w:val="28"/>
          <w:lang w:eastAsia="ar-SA"/>
        </w:rPr>
      </w:pPr>
      <w:r w:rsidRPr="007F7EDE">
        <w:rPr>
          <w:rFonts w:ascii="Times New Roman" w:eastAsia="Times New Roman" w:hAnsi="Times New Roman" w:cs="Times New Roman"/>
          <w:b/>
          <w:sz w:val="24"/>
          <w:szCs w:val="28"/>
          <w:lang w:eastAsia="ar-SA"/>
        </w:rPr>
        <w:t>ІІІ. Основні завдання та заходи щодо розвитку галузі на 2026 рік</w:t>
      </w:r>
      <w:r w:rsidR="006E7FE2" w:rsidRPr="007F7EDE">
        <w:rPr>
          <w:rFonts w:ascii="Times New Roman" w:eastAsia="Times New Roman" w:hAnsi="Times New Roman" w:cs="Times New Roman"/>
          <w:b/>
          <w:sz w:val="24"/>
          <w:szCs w:val="28"/>
          <w:lang w:eastAsia="ar-SA"/>
        </w:rPr>
        <w:t>:</w:t>
      </w:r>
    </w:p>
    <w:p w:rsidR="004231D2" w:rsidRPr="007F7EDE" w:rsidRDefault="004231D2" w:rsidP="00482158">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ремонт спортивних залів та відкриття спортивних майданчиків зі штучним покриттям для занять фізичною культурою і спортом серед сільського населення;</w:t>
      </w:r>
    </w:p>
    <w:p w:rsidR="004231D2" w:rsidRPr="007F7EDE" w:rsidRDefault="004231D2" w:rsidP="00482158">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покращення матеріально-технічного забезпечення закладів;</w:t>
      </w:r>
    </w:p>
    <w:p w:rsidR="004231D2" w:rsidRPr="007F7EDE" w:rsidRDefault="004231D2" w:rsidP="00482158">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залучення спонсорських та бюджетних коштів для повноцінного тренувального процесу та досягнення високих результатів в обласних та всеукраїнських змаганнях серед спортсменів району.</w:t>
      </w:r>
    </w:p>
    <w:p w:rsidR="004231D2" w:rsidRPr="007F7EDE" w:rsidRDefault="004231D2" w:rsidP="00482158">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b/>
          <w:sz w:val="24"/>
          <w:szCs w:val="28"/>
          <w:lang w:val="en-US" w:eastAsia="ar-SA"/>
        </w:rPr>
        <w:t>IV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 xml:space="preserve">Джерела та обсяги фінансування заходів і </w:t>
      </w:r>
      <w:proofErr w:type="spellStart"/>
      <w:r w:rsidRPr="007F7EDE">
        <w:rPr>
          <w:rFonts w:ascii="Times New Roman" w:eastAsia="Times New Roman" w:hAnsi="Times New Roman" w:cs="Times New Roman"/>
          <w:b/>
          <w:sz w:val="24"/>
          <w:szCs w:val="28"/>
          <w:lang w:eastAsia="ar-SA"/>
        </w:rPr>
        <w:t>проєктів</w:t>
      </w:r>
      <w:proofErr w:type="spellEnd"/>
      <w:r w:rsidRPr="007F7EDE">
        <w:rPr>
          <w:rFonts w:ascii="Times New Roman" w:eastAsia="Times New Roman" w:hAnsi="Times New Roman" w:cs="Times New Roman"/>
          <w:b/>
          <w:sz w:val="24"/>
          <w:szCs w:val="28"/>
          <w:lang w:eastAsia="ar-SA"/>
        </w:rPr>
        <w:t xml:space="preserve"> у 2026 році</w:t>
      </w:r>
      <w:r w:rsidR="00987AE7" w:rsidRPr="007F7EDE">
        <w:rPr>
          <w:rFonts w:ascii="Times New Roman" w:eastAsia="Times New Roman" w:hAnsi="Times New Roman" w:cs="Times New Roman"/>
          <w:b/>
          <w:sz w:val="24"/>
          <w:szCs w:val="28"/>
          <w:lang w:eastAsia="ar-SA"/>
        </w:rPr>
        <w:t>:</w:t>
      </w:r>
    </w:p>
    <w:p w:rsidR="004231D2" w:rsidRPr="007F7EDE" w:rsidRDefault="004231D2" w:rsidP="00482158">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за рахунок коштів бюджетів всіх рівнів та інших джерел фінансування, не заборонених чинним законодавством.</w:t>
      </w:r>
    </w:p>
    <w:p w:rsidR="004231D2" w:rsidRPr="007F7EDE" w:rsidRDefault="004231D2" w:rsidP="00482158">
      <w:pPr>
        <w:suppressAutoHyphens/>
        <w:spacing w:after="0" w:line="240" w:lineRule="auto"/>
        <w:ind w:firstLine="567"/>
        <w:contextualSpacing/>
        <w:jc w:val="both"/>
        <w:rPr>
          <w:rFonts w:ascii="Times New Roman" w:eastAsia="Times New Roman" w:hAnsi="Times New Roman" w:cs="Times New Roman"/>
          <w:b/>
          <w:sz w:val="24"/>
          <w:szCs w:val="28"/>
          <w:lang w:eastAsia="ar-SA"/>
        </w:rPr>
      </w:pPr>
      <w:r w:rsidRPr="007F7EDE">
        <w:rPr>
          <w:rFonts w:ascii="Times New Roman" w:eastAsia="Times New Roman" w:hAnsi="Times New Roman" w:cs="Times New Roman"/>
          <w:b/>
          <w:sz w:val="24"/>
          <w:szCs w:val="28"/>
          <w:lang w:val="en-US" w:eastAsia="ar-SA"/>
        </w:rPr>
        <w:t>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Очікувані результати та ключові індикатори оцінки виконання запланованих</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на 2026 рік завдань</w:t>
      </w:r>
      <w:r w:rsidR="00987AE7" w:rsidRPr="007F7EDE">
        <w:rPr>
          <w:rFonts w:ascii="Times New Roman" w:eastAsia="Times New Roman" w:hAnsi="Times New Roman" w:cs="Times New Roman"/>
          <w:b/>
          <w:sz w:val="24"/>
          <w:szCs w:val="28"/>
          <w:lang w:eastAsia="ar-SA"/>
        </w:rPr>
        <w:t>:</w:t>
      </w:r>
    </w:p>
    <w:p w:rsidR="004231D2" w:rsidRPr="007F7EDE" w:rsidRDefault="004231D2" w:rsidP="00482158">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оновлення матеріально-технічної бази спортивних шкіл;</w:t>
      </w:r>
    </w:p>
    <w:p w:rsidR="004231D2" w:rsidRPr="007F7EDE" w:rsidRDefault="004231D2" w:rsidP="00482158">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lastRenderedPageBreak/>
        <w:t>збільшення показників охоплених дітей спортом;</w:t>
      </w:r>
    </w:p>
    <w:p w:rsidR="004231D2" w:rsidRPr="007F7EDE" w:rsidRDefault="004231D2" w:rsidP="00482158">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розширення мережі гуртків спортивного напрямку та збільшення секцій в дитячо-юнацьких спортивних школах;</w:t>
      </w:r>
    </w:p>
    <w:p w:rsidR="004231D2" w:rsidRPr="007F7EDE" w:rsidRDefault="004231D2" w:rsidP="00482158">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поліпшення спортивних результатів.</w:t>
      </w:r>
    </w:p>
    <w:p w:rsidR="009920A7" w:rsidRPr="007F7EDE" w:rsidRDefault="009920A7" w:rsidP="00482158">
      <w:pPr>
        <w:spacing w:after="0" w:line="240" w:lineRule="auto"/>
        <w:ind w:firstLine="567"/>
        <w:jc w:val="both"/>
        <w:rPr>
          <w:rFonts w:ascii="Times New Roman" w:hAnsi="Times New Roman" w:cs="Times New Roman"/>
          <w:b/>
          <w:sz w:val="24"/>
          <w:szCs w:val="28"/>
          <w:u w:val="single"/>
        </w:rPr>
      </w:pPr>
    </w:p>
    <w:p w:rsidR="009920A7" w:rsidRPr="007F7EDE" w:rsidRDefault="009920A7" w:rsidP="0033308F">
      <w:pPr>
        <w:spacing w:after="0" w:line="240" w:lineRule="auto"/>
        <w:ind w:firstLine="567"/>
        <w:jc w:val="both"/>
        <w:rPr>
          <w:rFonts w:ascii="Times New Roman" w:hAnsi="Times New Roman" w:cs="Times New Roman"/>
          <w:b/>
          <w:sz w:val="24"/>
          <w:szCs w:val="28"/>
          <w:u w:val="single"/>
        </w:rPr>
      </w:pPr>
      <w:r w:rsidRPr="007F7EDE">
        <w:rPr>
          <w:rFonts w:ascii="Times New Roman" w:hAnsi="Times New Roman" w:cs="Times New Roman"/>
          <w:b/>
          <w:sz w:val="24"/>
          <w:szCs w:val="28"/>
          <w:u w:val="single"/>
        </w:rPr>
        <w:t>8. Розвиток  культурного простору та збереження культурної спадщини</w:t>
      </w:r>
    </w:p>
    <w:p w:rsidR="009920A7" w:rsidRPr="007F7EDE" w:rsidRDefault="009920A7" w:rsidP="0033308F">
      <w:pPr>
        <w:spacing w:after="0" w:line="240" w:lineRule="auto"/>
        <w:ind w:right="-142" w:firstLine="567"/>
        <w:jc w:val="both"/>
        <w:rPr>
          <w:rFonts w:ascii="Times New Roman" w:hAnsi="Times New Roman" w:cs="Times New Roman"/>
          <w:bCs/>
          <w:sz w:val="24"/>
          <w:szCs w:val="28"/>
          <w:shd w:val="clear" w:color="auto" w:fill="FFFFFF"/>
          <w:lang w:eastAsia="zh-CN" w:bidi="hi-IN"/>
        </w:rPr>
      </w:pPr>
      <w:r w:rsidRPr="007F7EDE">
        <w:rPr>
          <w:rFonts w:ascii="Times New Roman" w:hAnsi="Times New Roman" w:cs="Times New Roman"/>
          <w:b/>
          <w:bCs/>
          <w:sz w:val="24"/>
          <w:szCs w:val="28"/>
          <w:shd w:val="clear" w:color="auto" w:fill="FFFFFF"/>
          <w:lang w:eastAsia="zh-CN" w:bidi="hi-IN"/>
        </w:rPr>
        <w:t>І. Аналіз тенденцій розвитку відповідної галузі у 2025 році</w:t>
      </w:r>
      <w:r w:rsidR="003722A4" w:rsidRPr="007F7EDE">
        <w:rPr>
          <w:rFonts w:ascii="Times New Roman" w:hAnsi="Times New Roman" w:cs="Times New Roman"/>
          <w:bCs/>
          <w:sz w:val="24"/>
          <w:szCs w:val="28"/>
          <w:shd w:val="clear" w:color="auto" w:fill="FFFFFF"/>
          <w:lang w:eastAsia="zh-CN" w:bidi="hi-IN"/>
        </w:rPr>
        <w:t>.</w:t>
      </w:r>
    </w:p>
    <w:p w:rsidR="009920A7" w:rsidRPr="007F7EDE" w:rsidRDefault="009920A7" w:rsidP="0033308F">
      <w:pPr>
        <w:spacing w:after="0" w:line="240" w:lineRule="auto"/>
        <w:ind w:firstLine="567"/>
        <w:jc w:val="both"/>
        <w:rPr>
          <w:rFonts w:ascii="Times New Roman" w:hAnsi="Times New Roman" w:cs="Times New Roman"/>
          <w:b/>
          <w:bCs/>
          <w:sz w:val="24"/>
          <w:szCs w:val="28"/>
          <w:shd w:val="clear" w:color="auto" w:fill="FFFFFF"/>
          <w:lang w:eastAsia="zh-CN" w:bidi="hi-IN"/>
        </w:rPr>
      </w:pPr>
      <w:r w:rsidRPr="007F7EDE">
        <w:rPr>
          <w:rFonts w:ascii="Times New Roman" w:hAnsi="Times New Roman" w:cs="Times New Roman"/>
          <w:sz w:val="24"/>
          <w:szCs w:val="28"/>
        </w:rPr>
        <w:t xml:space="preserve">З метою збереження та  просування  основ галузі культури  в суспільство </w:t>
      </w:r>
      <w:r w:rsidRPr="007F7EDE">
        <w:rPr>
          <w:rFonts w:ascii="Times New Roman" w:eastAsia="Calibri" w:hAnsi="Times New Roman" w:cs="Times New Roman"/>
          <w:sz w:val="24"/>
          <w:szCs w:val="28"/>
          <w:lang w:eastAsia="ar-SA"/>
        </w:rPr>
        <w:t>на території району функціонує 195 закладів культури, занесених до Державного реєстру.</w:t>
      </w:r>
      <w:r w:rsidR="005A2D16" w:rsidRPr="007F7EDE">
        <w:rPr>
          <w:rFonts w:ascii="Times New Roman" w:eastAsia="Calibri" w:hAnsi="Times New Roman" w:cs="Times New Roman"/>
          <w:sz w:val="24"/>
          <w:szCs w:val="28"/>
          <w:lang w:eastAsia="ar-SA"/>
        </w:rPr>
        <w:t xml:space="preserve"> </w:t>
      </w:r>
      <w:r w:rsidRPr="007F7EDE">
        <w:rPr>
          <w:rFonts w:ascii="Times New Roman" w:eastAsia="Calibri" w:hAnsi="Times New Roman" w:cs="Times New Roman"/>
          <w:sz w:val="24"/>
          <w:szCs w:val="28"/>
          <w:lang w:eastAsia="ar-SA"/>
        </w:rPr>
        <w:t xml:space="preserve">У територіальних громадах діють клубні формування. Покращується матеріально-технічна база закладів культури, умови роботи працівників закладів культури та культурно-освітній рівень населення району. В закладах культури територіальних громад проводяться капітальні та поточні ремонтні роботи. Працівниками культури та аматорами народного мистецтва проводяться масові заходи, серед них календарні традиційні, народні, обрядові, державні урочисті, професійні, а також конкурси, фестивалі, виставки та вистави. Громадами забезпечується участь аматорських колективів у міжнародних, всеукраїнських, обласних фестивалях та конкурсах. Бібліотеки територіальних громад оснащуються комп’ютерною технікою, доступом до мережі Інтернет, </w:t>
      </w:r>
      <w:r w:rsidRPr="007F7EDE">
        <w:rPr>
          <w:rFonts w:ascii="Times New Roman" w:eastAsia="Calibri" w:hAnsi="Times New Roman" w:cs="Times New Roman"/>
          <w:sz w:val="24"/>
          <w:szCs w:val="28"/>
          <w:lang w:val="en-US" w:eastAsia="ar-SA"/>
        </w:rPr>
        <w:t>W</w:t>
      </w:r>
      <w:r w:rsidRPr="007F7EDE">
        <w:rPr>
          <w:rFonts w:ascii="Times New Roman" w:eastAsia="Calibri" w:hAnsi="Times New Roman" w:cs="Times New Roman"/>
          <w:sz w:val="24"/>
          <w:szCs w:val="28"/>
          <w:lang w:eastAsia="ar-SA"/>
        </w:rPr>
        <w:t>і-</w:t>
      </w:r>
      <w:r w:rsidRPr="007F7EDE">
        <w:rPr>
          <w:rFonts w:ascii="Times New Roman" w:eastAsia="Calibri" w:hAnsi="Times New Roman" w:cs="Times New Roman"/>
          <w:sz w:val="24"/>
          <w:szCs w:val="28"/>
          <w:lang w:val="en-US" w:eastAsia="ar-SA"/>
        </w:rPr>
        <w:t>F</w:t>
      </w:r>
      <w:r w:rsidRPr="007F7EDE">
        <w:rPr>
          <w:rFonts w:ascii="Times New Roman" w:eastAsia="Calibri" w:hAnsi="Times New Roman" w:cs="Times New Roman"/>
          <w:sz w:val="24"/>
          <w:szCs w:val="28"/>
          <w:lang w:eastAsia="ar-SA"/>
        </w:rPr>
        <w:t>і. Проводиться робота з інвентаризації пам’яток та об’єктів археології в громадах. Відповідно до переліку нерухомих пам’яток України на території району на обліку перебуває 933 пам’ятки археології місцевого значення що перебувають на державному обліку та внесені до Державного реєстру нерухомих пам’яток України. Виявлено 1 об’єкт археології місцевого значення, що перебуває на державному обліку, але не внесений до Державного реєстру. Відповідно до переліку пам’яток культурної спадщини на обліку перебуває:</w:t>
      </w:r>
    </w:p>
    <w:p w:rsidR="009920A7" w:rsidRPr="007F7EDE" w:rsidRDefault="009920A7" w:rsidP="0033308F">
      <w:pPr>
        <w:suppressAutoHyphens/>
        <w:spacing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1 пам’ятка археології національного значення занесена до Державного реєстру нерухомих пам’яток України;</w:t>
      </w:r>
    </w:p>
    <w:p w:rsidR="009920A7" w:rsidRPr="007F7EDE" w:rsidRDefault="009920A7" w:rsidP="0033308F">
      <w:pPr>
        <w:suppressAutoHyphens/>
        <w:spacing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1 пам’ятка садово-паркового мистецтва національного значення не занесена до Державного реєстру нерухомих пам’яток України;</w:t>
      </w:r>
    </w:p>
    <w:p w:rsidR="009920A7" w:rsidRPr="007F7EDE" w:rsidRDefault="009920A7" w:rsidP="0033308F">
      <w:pPr>
        <w:suppressAutoHyphens/>
        <w:spacing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1 пам’ятка монументального мистецтва місцевого значення занесена до Державного реєстру;</w:t>
      </w:r>
    </w:p>
    <w:p w:rsidR="009920A7" w:rsidRPr="007F7EDE" w:rsidRDefault="009920A7" w:rsidP="0033308F">
      <w:pPr>
        <w:suppressAutoHyphens/>
        <w:spacing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6 пам’яток архітектури місцевого значення занесених до Державного реєстру.</w:t>
      </w:r>
    </w:p>
    <w:p w:rsidR="009920A7" w:rsidRPr="007F7EDE" w:rsidRDefault="009920A7" w:rsidP="0033308F">
      <w:pPr>
        <w:suppressAutoHyphens/>
        <w:spacing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Проводяться поточні ремонти пам’яток історії та роботи з благоустрою прилеглих територій.</w:t>
      </w:r>
    </w:p>
    <w:p w:rsidR="009920A7" w:rsidRPr="007F7EDE" w:rsidRDefault="009920A7" w:rsidP="0033308F">
      <w:pPr>
        <w:spacing w:after="0" w:line="240" w:lineRule="auto"/>
        <w:ind w:firstLine="567"/>
        <w:jc w:val="both"/>
        <w:rPr>
          <w:rFonts w:ascii="Times New Roman" w:hAnsi="Times New Roman"/>
          <w:b/>
          <w:spacing w:val="-1"/>
          <w:sz w:val="24"/>
          <w:szCs w:val="28"/>
        </w:rPr>
      </w:pPr>
      <w:r w:rsidRPr="007F7EDE">
        <w:rPr>
          <w:rFonts w:ascii="Times New Roman" w:hAnsi="Times New Roman"/>
          <w:b/>
          <w:spacing w:val="-1"/>
          <w:sz w:val="24"/>
          <w:szCs w:val="28"/>
        </w:rPr>
        <w:t>ІІ. Основні проблем</w:t>
      </w:r>
      <w:r w:rsidR="005A2D16" w:rsidRPr="007F7EDE">
        <w:rPr>
          <w:rFonts w:ascii="Times New Roman" w:hAnsi="Times New Roman"/>
          <w:b/>
          <w:spacing w:val="-1"/>
          <w:sz w:val="24"/>
          <w:szCs w:val="28"/>
        </w:rPr>
        <w:t>ні питання</w:t>
      </w:r>
      <w:r w:rsidRPr="007F7EDE">
        <w:rPr>
          <w:rFonts w:ascii="Times New Roman" w:hAnsi="Times New Roman"/>
          <w:b/>
          <w:spacing w:val="-1"/>
          <w:sz w:val="24"/>
          <w:szCs w:val="28"/>
        </w:rPr>
        <w:t xml:space="preserve"> розвитку галузі</w:t>
      </w:r>
      <w:r w:rsidR="005A2D16" w:rsidRPr="007F7EDE">
        <w:rPr>
          <w:rFonts w:ascii="Times New Roman" w:hAnsi="Times New Roman"/>
          <w:b/>
          <w:spacing w:val="-1"/>
          <w:sz w:val="24"/>
          <w:szCs w:val="28"/>
        </w:rPr>
        <w:t>:</w:t>
      </w:r>
    </w:p>
    <w:p w:rsidR="009920A7" w:rsidRPr="007F7EDE" w:rsidRDefault="009920A7" w:rsidP="0033308F">
      <w:pPr>
        <w:suppressAutoHyphens/>
        <w:spacing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 xml:space="preserve">недостатня увага щодо збереження архітектурної та містобудівної спадщини як самостійних цілісних утворень та неврахування їхнього історико-культурного середовища та містобудівних якостей у противагу здійснення переважно реставрації й підтримки окремих цінних будинків і споруд, що входять до їхнього складу; </w:t>
      </w:r>
    </w:p>
    <w:p w:rsidR="009920A7" w:rsidRPr="007F7EDE" w:rsidRDefault="009920A7" w:rsidP="0033308F">
      <w:pPr>
        <w:suppressAutoHyphens/>
        <w:spacing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державна система охорони пам’яток культурної спадщини в Україні не має належного організаційного, програмно-цільового, матеріального та фінансового забезпечення;</w:t>
      </w:r>
    </w:p>
    <w:p w:rsidR="009920A7" w:rsidRPr="007F7EDE" w:rsidRDefault="009920A7" w:rsidP="0033308F">
      <w:pPr>
        <w:suppressAutoHyphens/>
        <w:spacing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 xml:space="preserve">не забезпечується паспортизація, облік і реєстрація пам’яток відповідно до вимог Закону України «Про охорону культурної спадщини», формування Державного реєстру нерухомих пам’яток України здійснюється вкрай повільно; </w:t>
      </w:r>
    </w:p>
    <w:p w:rsidR="009920A7" w:rsidRPr="007F7EDE" w:rsidRDefault="009920A7" w:rsidP="0033308F">
      <w:pPr>
        <w:suppressAutoHyphens/>
        <w:spacing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спостерігається багаторічне та значне скорочення державного фінансування програм, заходів та робіт зі збереження об’єктів культурної спадщини без їхнього належного заміщення коштами з інших джерел фінансування – регіонального й місцевого бюджетів, власних коштів інвесторів (власників або користувачів);</w:t>
      </w:r>
    </w:p>
    <w:p w:rsidR="009920A7" w:rsidRPr="007F7EDE" w:rsidRDefault="009920A7" w:rsidP="0033308F">
      <w:pPr>
        <w:suppressAutoHyphens/>
        <w:spacing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t>спостерігається постійний брак коштів на поповнення музейних фондів, ремонтно-реставраційні роботи, музеєфікацію, оновлення обладнання;</w:t>
      </w:r>
    </w:p>
    <w:p w:rsidR="009920A7" w:rsidRPr="007F7EDE" w:rsidRDefault="009920A7" w:rsidP="0033308F">
      <w:pPr>
        <w:suppressAutoHyphens/>
        <w:spacing w:line="240" w:lineRule="auto"/>
        <w:ind w:firstLine="567"/>
        <w:contextualSpacing/>
        <w:jc w:val="both"/>
        <w:rPr>
          <w:rFonts w:ascii="Times New Roman" w:eastAsia="Calibri" w:hAnsi="Times New Roman" w:cs="Times New Roman"/>
          <w:sz w:val="24"/>
          <w:szCs w:val="28"/>
          <w:lang w:eastAsia="ar-SA"/>
        </w:rPr>
      </w:pPr>
      <w:proofErr w:type="spellStart"/>
      <w:r w:rsidRPr="007F7EDE">
        <w:rPr>
          <w:rFonts w:ascii="Times New Roman" w:eastAsia="Calibri" w:hAnsi="Times New Roman" w:cs="Times New Roman"/>
          <w:sz w:val="24"/>
          <w:szCs w:val="28"/>
          <w:lang w:eastAsia="ar-SA"/>
        </w:rPr>
        <w:t>невключення</w:t>
      </w:r>
      <w:proofErr w:type="spellEnd"/>
      <w:r w:rsidRPr="007F7EDE">
        <w:rPr>
          <w:rFonts w:ascii="Times New Roman" w:eastAsia="Calibri" w:hAnsi="Times New Roman" w:cs="Times New Roman"/>
          <w:sz w:val="24"/>
          <w:szCs w:val="28"/>
          <w:lang w:eastAsia="ar-SA"/>
        </w:rPr>
        <w:t xml:space="preserve"> пам’яток у туристські маршрути і, як наслідок – до активного туристського процесу;</w:t>
      </w:r>
    </w:p>
    <w:p w:rsidR="009920A7" w:rsidRPr="007F7EDE" w:rsidRDefault="009920A7" w:rsidP="0033308F">
      <w:pPr>
        <w:suppressAutoHyphens/>
        <w:spacing w:line="240" w:lineRule="auto"/>
        <w:ind w:firstLine="567"/>
        <w:contextualSpacing/>
        <w:jc w:val="both"/>
        <w:rPr>
          <w:rFonts w:ascii="Times New Roman" w:eastAsia="Calibri" w:hAnsi="Times New Roman" w:cs="Times New Roman"/>
          <w:sz w:val="24"/>
          <w:szCs w:val="28"/>
          <w:lang w:eastAsia="ar-SA"/>
        </w:rPr>
      </w:pPr>
      <w:r w:rsidRPr="007F7EDE">
        <w:rPr>
          <w:rFonts w:ascii="Times New Roman" w:eastAsia="Calibri" w:hAnsi="Times New Roman" w:cs="Times New Roman"/>
          <w:sz w:val="24"/>
          <w:szCs w:val="28"/>
          <w:lang w:eastAsia="ar-SA"/>
        </w:rPr>
        <w:lastRenderedPageBreak/>
        <w:t>невикористання культурної інфраструктури (музеїв, заповідників, театрів, галерей) як частини туристської інфраструктури.</w:t>
      </w:r>
    </w:p>
    <w:p w:rsidR="009920A7" w:rsidRPr="007F7EDE" w:rsidRDefault="009920A7" w:rsidP="0033308F">
      <w:pPr>
        <w:suppressAutoHyphens/>
        <w:spacing w:after="0" w:line="240" w:lineRule="auto"/>
        <w:ind w:firstLine="567"/>
        <w:contextualSpacing/>
        <w:jc w:val="both"/>
        <w:rPr>
          <w:rFonts w:ascii="Times New Roman" w:eastAsia="Times New Roman" w:hAnsi="Times New Roman" w:cs="Times New Roman"/>
          <w:b/>
          <w:sz w:val="24"/>
          <w:szCs w:val="28"/>
          <w:lang w:eastAsia="ar-SA"/>
        </w:rPr>
      </w:pPr>
      <w:r w:rsidRPr="007F7EDE">
        <w:rPr>
          <w:rFonts w:ascii="Times New Roman" w:eastAsia="Times New Roman" w:hAnsi="Times New Roman" w:cs="Times New Roman"/>
          <w:b/>
          <w:sz w:val="24"/>
          <w:szCs w:val="28"/>
          <w:lang w:eastAsia="ar-SA"/>
        </w:rPr>
        <w:t>ІІІ. Основні завдання та заходи щодо розвитку галузі на 2026 рік</w:t>
      </w:r>
      <w:r w:rsidR="005A2D16" w:rsidRPr="007F7EDE">
        <w:rPr>
          <w:rFonts w:ascii="Times New Roman" w:eastAsia="Times New Roman" w:hAnsi="Times New Roman" w:cs="Times New Roman"/>
          <w:b/>
          <w:sz w:val="24"/>
          <w:szCs w:val="28"/>
          <w:lang w:eastAsia="ar-SA"/>
        </w:rPr>
        <w:t>:</w:t>
      </w:r>
    </w:p>
    <w:p w:rsidR="009920A7" w:rsidRPr="007F7EDE" w:rsidRDefault="009920A7" w:rsidP="0033308F">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забезпечення надання якісних культурно-мистецьких послуг жителям громад району;</w:t>
      </w:r>
    </w:p>
    <w:p w:rsidR="009920A7" w:rsidRPr="007F7EDE" w:rsidRDefault="009920A7" w:rsidP="0033308F">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залучення коштів для реалізації заходів з енергозбереження, поліпшення стану збереження та експлуатації закладів культури громад району;</w:t>
      </w:r>
    </w:p>
    <w:p w:rsidR="009920A7" w:rsidRPr="007F7EDE" w:rsidRDefault="009920A7" w:rsidP="0033308F">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поліпшення умов творчої діяльності працівників, а саме: придбання сучасних технічних засобів, комп’ютерного обладнання, програмного забезпечення;</w:t>
      </w:r>
    </w:p>
    <w:p w:rsidR="009920A7" w:rsidRPr="007F7EDE" w:rsidRDefault="009920A7" w:rsidP="0033308F">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поповнення та збереження бібліотечних фондів;</w:t>
      </w:r>
    </w:p>
    <w:p w:rsidR="009920A7" w:rsidRPr="007F7EDE" w:rsidRDefault="009920A7" w:rsidP="0033308F">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забезпечення здійснення соціокультурної діяльності, участі творчих колективів та виконавців у міжнародних, всеукраїнських, регіональних та обласних заходах;</w:t>
      </w:r>
    </w:p>
    <w:p w:rsidR="009920A7" w:rsidRPr="007F7EDE" w:rsidRDefault="009920A7" w:rsidP="0033308F">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створення та реалізація ефективних грантових проектів, що спрямовані на інноваційний розвиток закладів культури та громад району.</w:t>
      </w:r>
    </w:p>
    <w:p w:rsidR="009920A7" w:rsidRPr="007F7EDE" w:rsidRDefault="009920A7" w:rsidP="0033308F">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b/>
          <w:sz w:val="24"/>
          <w:szCs w:val="28"/>
          <w:lang w:val="en-US" w:eastAsia="ar-SA"/>
        </w:rPr>
        <w:t>IV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 xml:space="preserve">Джерела та обсяги фінансування заходів і </w:t>
      </w:r>
      <w:proofErr w:type="spellStart"/>
      <w:r w:rsidRPr="007F7EDE">
        <w:rPr>
          <w:rFonts w:ascii="Times New Roman" w:eastAsia="Times New Roman" w:hAnsi="Times New Roman" w:cs="Times New Roman"/>
          <w:b/>
          <w:sz w:val="24"/>
          <w:szCs w:val="28"/>
          <w:lang w:eastAsia="ar-SA"/>
        </w:rPr>
        <w:t>проєктів</w:t>
      </w:r>
      <w:proofErr w:type="spellEnd"/>
      <w:r w:rsidRPr="007F7EDE">
        <w:rPr>
          <w:rFonts w:ascii="Times New Roman" w:eastAsia="Times New Roman" w:hAnsi="Times New Roman" w:cs="Times New Roman"/>
          <w:b/>
          <w:sz w:val="24"/>
          <w:szCs w:val="28"/>
          <w:lang w:eastAsia="ar-SA"/>
        </w:rPr>
        <w:t xml:space="preserve"> у 2026 році</w:t>
      </w:r>
      <w:r w:rsidR="005A2D16" w:rsidRPr="007F7EDE">
        <w:rPr>
          <w:rFonts w:ascii="Times New Roman" w:eastAsia="Times New Roman" w:hAnsi="Times New Roman" w:cs="Times New Roman"/>
          <w:b/>
          <w:sz w:val="24"/>
          <w:szCs w:val="28"/>
          <w:lang w:eastAsia="ar-SA"/>
        </w:rPr>
        <w:t>:</w:t>
      </w:r>
    </w:p>
    <w:p w:rsidR="009920A7" w:rsidRPr="007F7EDE" w:rsidRDefault="009920A7" w:rsidP="0033308F">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за рахунок коштів бюджетів всіх рівнів та інших джерел фінансування, не заборонених чинним законодавством.</w:t>
      </w:r>
    </w:p>
    <w:p w:rsidR="009920A7" w:rsidRPr="007F7EDE" w:rsidRDefault="009920A7" w:rsidP="0033308F">
      <w:pPr>
        <w:suppressAutoHyphens/>
        <w:spacing w:after="0" w:line="240" w:lineRule="auto"/>
        <w:ind w:firstLine="567"/>
        <w:contextualSpacing/>
        <w:jc w:val="both"/>
        <w:rPr>
          <w:rFonts w:ascii="Times New Roman" w:eastAsia="Times New Roman" w:hAnsi="Times New Roman" w:cs="Times New Roman"/>
          <w:b/>
          <w:sz w:val="24"/>
          <w:szCs w:val="28"/>
          <w:lang w:eastAsia="ar-SA"/>
        </w:rPr>
      </w:pPr>
      <w:r w:rsidRPr="007F7EDE">
        <w:rPr>
          <w:rFonts w:ascii="Times New Roman" w:eastAsia="Times New Roman" w:hAnsi="Times New Roman" w:cs="Times New Roman"/>
          <w:b/>
          <w:sz w:val="24"/>
          <w:szCs w:val="28"/>
          <w:lang w:val="en-US" w:eastAsia="ar-SA"/>
        </w:rPr>
        <w:t>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Очікувані результати та ключові індикатори оцінки виконання запланованих</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на 2026 рік завдань</w:t>
      </w:r>
      <w:r w:rsidR="005A2D16" w:rsidRPr="007F7EDE">
        <w:rPr>
          <w:rFonts w:ascii="Times New Roman" w:eastAsia="Times New Roman" w:hAnsi="Times New Roman" w:cs="Times New Roman"/>
          <w:b/>
          <w:sz w:val="24"/>
          <w:szCs w:val="28"/>
          <w:lang w:eastAsia="ar-SA"/>
        </w:rPr>
        <w:t>:</w:t>
      </w:r>
    </w:p>
    <w:p w:rsidR="009920A7" w:rsidRPr="007F7EDE" w:rsidRDefault="009920A7" w:rsidP="0033308F">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підвищення якості надання послуг культури населенню;</w:t>
      </w:r>
    </w:p>
    <w:p w:rsidR="009920A7" w:rsidRPr="007F7EDE" w:rsidRDefault="009920A7" w:rsidP="0033308F">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підвищення рівня матеріально-технічного забезпечення закладів культури громад району, розширення послуг культурно-мистецького спрямування;</w:t>
      </w:r>
    </w:p>
    <w:p w:rsidR="009920A7" w:rsidRPr="007F7EDE" w:rsidRDefault="009920A7" w:rsidP="0033308F">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sz w:val="24"/>
          <w:szCs w:val="28"/>
          <w:lang w:eastAsia="ar-SA"/>
        </w:rPr>
        <w:t>забезпечення збереження та належного використання культурної спадщини, формування позитивного іміджу Олександрійського району в області та за її межами.</w:t>
      </w:r>
    </w:p>
    <w:p w:rsidR="006E6F76" w:rsidRPr="007F7EDE" w:rsidRDefault="006E6F76" w:rsidP="00FC3F9B">
      <w:pPr>
        <w:pStyle w:val="11"/>
        <w:ind w:left="0" w:firstLine="567"/>
        <w:jc w:val="both"/>
        <w:rPr>
          <w:b/>
          <w:szCs w:val="28"/>
        </w:rPr>
      </w:pPr>
    </w:p>
    <w:p w:rsidR="004A5B8C" w:rsidRPr="007F7EDE" w:rsidRDefault="007866E9" w:rsidP="00FC3F9B">
      <w:pPr>
        <w:pStyle w:val="11"/>
        <w:ind w:left="0" w:firstLine="567"/>
        <w:jc w:val="both"/>
        <w:rPr>
          <w:b/>
          <w:szCs w:val="28"/>
          <w:u w:val="single"/>
        </w:rPr>
      </w:pPr>
      <w:r w:rsidRPr="007F7EDE">
        <w:rPr>
          <w:b/>
          <w:szCs w:val="28"/>
        </w:rPr>
        <w:t>9</w:t>
      </w:r>
      <w:r w:rsidR="004A5B8C" w:rsidRPr="007F7EDE">
        <w:rPr>
          <w:b/>
          <w:szCs w:val="28"/>
        </w:rPr>
        <w:t>.</w:t>
      </w:r>
      <w:r w:rsidR="004A5B8C" w:rsidRPr="007F7EDE">
        <w:rPr>
          <w:b/>
          <w:szCs w:val="28"/>
          <w:u w:val="single"/>
        </w:rPr>
        <w:t xml:space="preserve"> Розбудова інформаційного простору та громадського суспільства</w:t>
      </w:r>
    </w:p>
    <w:p w:rsidR="009E1700" w:rsidRPr="007F7EDE" w:rsidRDefault="009E1700" w:rsidP="00FC3F9B">
      <w:pPr>
        <w:spacing w:after="0" w:line="240" w:lineRule="auto"/>
        <w:ind w:firstLine="567"/>
        <w:jc w:val="both"/>
        <w:rPr>
          <w:rFonts w:ascii="Times New Roman" w:hAnsi="Times New Roman" w:cs="Times New Roman"/>
          <w:b/>
          <w:bCs/>
          <w:sz w:val="24"/>
          <w:szCs w:val="28"/>
        </w:rPr>
      </w:pPr>
      <w:r w:rsidRPr="007F7EDE">
        <w:rPr>
          <w:rFonts w:ascii="Times New Roman" w:hAnsi="Times New Roman" w:cs="Times New Roman"/>
          <w:b/>
          <w:bCs/>
          <w:sz w:val="24"/>
          <w:szCs w:val="28"/>
          <w:lang w:val="en-US"/>
        </w:rPr>
        <w:t>I</w:t>
      </w:r>
      <w:r w:rsidRPr="007F7EDE">
        <w:rPr>
          <w:rFonts w:ascii="Times New Roman" w:hAnsi="Times New Roman" w:cs="Times New Roman"/>
          <w:b/>
          <w:bCs/>
          <w:sz w:val="24"/>
          <w:szCs w:val="28"/>
        </w:rPr>
        <w:t>.Аналіз тенденцій розвитку відповідної галузі у 2025 році.</w:t>
      </w:r>
    </w:p>
    <w:p w:rsidR="009E1700" w:rsidRPr="007F7EDE" w:rsidRDefault="009E1700" w:rsidP="00FC3F9B">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bCs/>
          <w:sz w:val="24"/>
          <w:szCs w:val="28"/>
        </w:rPr>
        <w:t>Інформаційний простір в Олександрійській районній державній адміністрації -</w:t>
      </w:r>
      <w:r w:rsidRPr="007F7EDE">
        <w:rPr>
          <w:rFonts w:ascii="Times New Roman" w:hAnsi="Times New Roman" w:cs="Times New Roman"/>
          <w:sz w:val="24"/>
          <w:szCs w:val="28"/>
        </w:rPr>
        <w:t xml:space="preserve"> це сукупність засобів, каналів, інструментів та процедур, за допомогою яких здійснюється збір, обробка, збереження, передача та поширення інформації.</w:t>
      </w:r>
    </w:p>
    <w:p w:rsidR="009E1700" w:rsidRPr="007F7EDE" w:rsidRDefault="009E1700" w:rsidP="00FC3F9B">
      <w:pPr>
        <w:spacing w:after="0" w:line="240" w:lineRule="auto"/>
        <w:ind w:firstLine="567"/>
        <w:jc w:val="both"/>
        <w:rPr>
          <w:rFonts w:ascii="Times New Roman" w:hAnsi="Times New Roman" w:cs="Times New Roman"/>
          <w:bCs/>
          <w:sz w:val="24"/>
          <w:szCs w:val="28"/>
        </w:rPr>
      </w:pPr>
      <w:r w:rsidRPr="007F7EDE">
        <w:rPr>
          <w:rFonts w:ascii="Times New Roman" w:hAnsi="Times New Roman" w:cs="Times New Roman"/>
          <w:bCs/>
          <w:sz w:val="24"/>
          <w:szCs w:val="28"/>
        </w:rPr>
        <w:t xml:space="preserve">Активно впроваджується політика цифрової трансформації, що дозволяє підвищити прозорість діяльності органів виконавчої влади. </w:t>
      </w:r>
    </w:p>
    <w:p w:rsidR="009E1700" w:rsidRPr="007F7EDE" w:rsidRDefault="009E1700" w:rsidP="009E170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Олександрійська районна державна адміністрація дотримується принципів відкритості, прозорості, публічності та партнерства з громадськими організаціями, місцевим самоврядуванням. Враховується думка громадськості. </w:t>
      </w:r>
    </w:p>
    <w:p w:rsidR="009E1700" w:rsidRPr="007F7EDE" w:rsidRDefault="009E1700" w:rsidP="00463AD2">
      <w:pPr>
        <w:spacing w:after="0" w:line="240" w:lineRule="auto"/>
        <w:ind w:firstLine="567"/>
        <w:jc w:val="both"/>
        <w:rPr>
          <w:rFonts w:ascii="Times New Roman" w:hAnsi="Times New Roman" w:cs="Times New Roman"/>
          <w:color w:val="000000"/>
          <w:sz w:val="24"/>
          <w:szCs w:val="28"/>
        </w:rPr>
      </w:pPr>
      <w:r w:rsidRPr="007F7EDE">
        <w:rPr>
          <w:rFonts w:ascii="Times New Roman" w:hAnsi="Times New Roman" w:cs="Times New Roman"/>
          <w:sz w:val="24"/>
          <w:szCs w:val="28"/>
        </w:rPr>
        <w:t xml:space="preserve">На території Олександрійського району  діють релігійні  громади різного </w:t>
      </w:r>
      <w:proofErr w:type="spellStart"/>
      <w:r w:rsidRPr="007F7EDE">
        <w:rPr>
          <w:rFonts w:ascii="Times New Roman" w:hAnsi="Times New Roman" w:cs="Times New Roman"/>
          <w:sz w:val="24"/>
          <w:szCs w:val="28"/>
        </w:rPr>
        <w:t>віросподівання</w:t>
      </w:r>
      <w:proofErr w:type="spellEnd"/>
      <w:r w:rsidR="00463AD2" w:rsidRPr="007F7EDE">
        <w:rPr>
          <w:rFonts w:ascii="Times New Roman" w:hAnsi="Times New Roman" w:cs="Times New Roman"/>
          <w:sz w:val="24"/>
          <w:szCs w:val="28"/>
        </w:rPr>
        <w:t xml:space="preserve">. </w:t>
      </w:r>
      <w:r w:rsidRPr="007F7EDE">
        <w:rPr>
          <w:rFonts w:ascii="Times New Roman" w:hAnsi="Times New Roman" w:cs="Times New Roman"/>
          <w:color w:val="000000"/>
          <w:sz w:val="24"/>
          <w:szCs w:val="28"/>
        </w:rPr>
        <w:t>Релігійні громади православного спрямування систематично беруть активну участь у проведенні просвітницької роботи по захисту суспільної моралі, співпраці у гуманітарній та духовній сферах з органами виконавчої влади та органами місцевого самоврядування.</w:t>
      </w:r>
      <w:r w:rsidRPr="007F7EDE">
        <w:rPr>
          <w:rFonts w:ascii="Times New Roman" w:eastAsia="Times New Roman" w:hAnsi="Times New Roman" w:cs="Times New Roman"/>
          <w:color w:val="000000"/>
          <w:sz w:val="24"/>
          <w:szCs w:val="28"/>
        </w:rPr>
        <w:t xml:space="preserve"> </w:t>
      </w:r>
      <w:r w:rsidRPr="007F7EDE">
        <w:rPr>
          <w:rFonts w:ascii="Times New Roman" w:hAnsi="Times New Roman" w:cs="Times New Roman"/>
          <w:color w:val="000000"/>
          <w:sz w:val="24"/>
          <w:szCs w:val="28"/>
        </w:rPr>
        <w:t xml:space="preserve">Релігійна  ситуація  спокійна без негативних проявів. </w:t>
      </w:r>
    </w:p>
    <w:p w:rsidR="009E1700" w:rsidRPr="007F7EDE" w:rsidRDefault="009E1700" w:rsidP="009E1700">
      <w:pPr>
        <w:spacing w:after="0" w:line="240" w:lineRule="auto"/>
        <w:ind w:firstLine="567"/>
        <w:jc w:val="both"/>
        <w:rPr>
          <w:rFonts w:ascii="Times New Roman" w:hAnsi="Times New Roman" w:cs="Times New Roman"/>
          <w:color w:val="000000"/>
          <w:sz w:val="24"/>
          <w:szCs w:val="28"/>
        </w:rPr>
      </w:pPr>
      <w:r w:rsidRPr="007F7EDE">
        <w:rPr>
          <w:rFonts w:ascii="Times New Roman" w:hAnsi="Times New Roman" w:cs="Times New Roman"/>
          <w:color w:val="000000"/>
          <w:sz w:val="24"/>
          <w:szCs w:val="28"/>
        </w:rPr>
        <w:t>При районній військовій адміністрації функціонує комісія сприяння дотриманню законодавства про свободу совісті та релігійні організації.</w:t>
      </w:r>
      <w:r w:rsidR="00463AD2" w:rsidRPr="007F7EDE">
        <w:rPr>
          <w:rFonts w:ascii="Times New Roman" w:hAnsi="Times New Roman" w:cs="Times New Roman"/>
          <w:color w:val="000000"/>
          <w:sz w:val="24"/>
          <w:szCs w:val="28"/>
        </w:rPr>
        <w:t xml:space="preserve"> Також</w:t>
      </w:r>
    </w:p>
    <w:p w:rsidR="009E1700" w:rsidRPr="007F7EDE" w:rsidRDefault="009E1700" w:rsidP="00697B3B">
      <w:pPr>
        <w:spacing w:after="0" w:line="240" w:lineRule="auto"/>
        <w:jc w:val="both"/>
        <w:rPr>
          <w:rFonts w:ascii="Times New Roman" w:hAnsi="Times New Roman" w:cs="Times New Roman"/>
          <w:spacing w:val="1"/>
          <w:sz w:val="24"/>
          <w:szCs w:val="28"/>
          <w:shd w:val="clear" w:color="auto" w:fill="FFFFFF"/>
        </w:rPr>
      </w:pPr>
      <w:r w:rsidRPr="007F7EDE">
        <w:rPr>
          <w:rFonts w:ascii="Times New Roman" w:hAnsi="Times New Roman" w:cs="Times New Roman"/>
          <w:color w:val="000000"/>
          <w:sz w:val="24"/>
          <w:szCs w:val="28"/>
        </w:rPr>
        <w:t xml:space="preserve">створено громадську раду, яка є постійно діючим колегіальним консультативно-дорадчим органом утвореним для забезпечення участі громадян в управлінні державними справами, здійснення громадянського контролю за діяльністю органів виконавчої влади, налагодження ефективної взаємодії зазначених органів з громадськістю, врахування громадської думки під час формування та реалізації державної політики.  </w:t>
      </w:r>
      <w:r w:rsidRPr="007F7EDE">
        <w:rPr>
          <w:rFonts w:ascii="Times New Roman" w:hAnsi="Times New Roman" w:cs="Times New Roman"/>
          <w:spacing w:val="1"/>
          <w:sz w:val="24"/>
          <w:szCs w:val="28"/>
          <w:shd w:val="clear" w:color="auto" w:fill="FFFFFF"/>
        </w:rPr>
        <w:t>Взаємодія з громадськістю в Олександрійській районній державні адміністрації – це комплекс заходів, спрямованих на налагодження ефективної комунікації між органами влади та населенням району, з метою врахування думки громадян при прийнятті рішень та забезпечення прозорості діяльності влади.</w:t>
      </w:r>
    </w:p>
    <w:p w:rsidR="00697B3B" w:rsidRPr="007F7EDE" w:rsidRDefault="00697B3B" w:rsidP="00697B3B">
      <w:pPr>
        <w:spacing w:after="0" w:line="240" w:lineRule="auto"/>
        <w:ind w:firstLine="709"/>
        <w:jc w:val="both"/>
        <w:rPr>
          <w:rFonts w:ascii="Times New Roman" w:hAnsi="Times New Roman" w:cs="Times New Roman"/>
          <w:sz w:val="24"/>
          <w:szCs w:val="28"/>
        </w:rPr>
      </w:pPr>
      <w:r w:rsidRPr="007F7EDE">
        <w:rPr>
          <w:rFonts w:ascii="Times New Roman" w:hAnsi="Times New Roman" w:cs="Times New Roman"/>
          <w:sz w:val="24"/>
          <w:szCs w:val="28"/>
        </w:rPr>
        <w:t xml:space="preserve">Інформаційну діяльність </w:t>
      </w:r>
      <w:r w:rsidR="009465AD" w:rsidRPr="007F7EDE">
        <w:rPr>
          <w:rFonts w:ascii="Times New Roman" w:hAnsi="Times New Roman" w:cs="Times New Roman"/>
          <w:sz w:val="24"/>
          <w:szCs w:val="28"/>
        </w:rPr>
        <w:t xml:space="preserve">на </w:t>
      </w:r>
      <w:r w:rsidRPr="007F7EDE">
        <w:rPr>
          <w:rFonts w:ascii="Times New Roman" w:hAnsi="Times New Roman" w:cs="Times New Roman"/>
          <w:sz w:val="24"/>
          <w:szCs w:val="28"/>
        </w:rPr>
        <w:t>території Олександрійського району здійснюють такі засоби масової інформації, серед яких:</w:t>
      </w:r>
    </w:p>
    <w:p w:rsidR="00697B3B" w:rsidRPr="007F7EDE" w:rsidRDefault="00697B3B" w:rsidP="00FC0F72">
      <w:pPr>
        <w:spacing w:after="0" w:line="240" w:lineRule="auto"/>
        <w:ind w:firstLine="709"/>
        <w:jc w:val="both"/>
        <w:rPr>
          <w:rFonts w:ascii="Times New Roman" w:hAnsi="Times New Roman" w:cs="Times New Roman"/>
          <w:spacing w:val="1"/>
          <w:sz w:val="24"/>
          <w:szCs w:val="28"/>
          <w:shd w:val="clear" w:color="auto" w:fill="FFFFFF"/>
        </w:rPr>
      </w:pPr>
      <w:r w:rsidRPr="007F7EDE">
        <w:rPr>
          <w:rFonts w:ascii="Times New Roman" w:hAnsi="Times New Roman" w:cs="Times New Roman"/>
          <w:sz w:val="24"/>
          <w:szCs w:val="28"/>
        </w:rPr>
        <w:lastRenderedPageBreak/>
        <w:t xml:space="preserve">друковані: газета «Олександрійський тиждень»; газета «Вільне слово»; газета «Світловодськ вечірній»; газета «Вісник Кіровоградщини»; міськрайонна газета «Вісті </w:t>
      </w:r>
      <w:proofErr w:type="spellStart"/>
      <w:r w:rsidRPr="007F7EDE">
        <w:rPr>
          <w:rFonts w:ascii="Times New Roman" w:hAnsi="Times New Roman" w:cs="Times New Roman"/>
          <w:sz w:val="24"/>
          <w:szCs w:val="28"/>
        </w:rPr>
        <w:t>Світловодщини</w:t>
      </w:r>
      <w:proofErr w:type="spellEnd"/>
      <w:r w:rsidRPr="007F7EDE">
        <w:rPr>
          <w:rFonts w:ascii="Times New Roman" w:hAnsi="Times New Roman" w:cs="Times New Roman"/>
          <w:sz w:val="24"/>
          <w:szCs w:val="28"/>
        </w:rPr>
        <w:t>»; газета «Світловодськ-</w:t>
      </w:r>
      <w:proofErr w:type="spellStart"/>
      <w:r w:rsidRPr="007F7EDE">
        <w:rPr>
          <w:rFonts w:ascii="Times New Roman" w:hAnsi="Times New Roman" w:cs="Times New Roman"/>
          <w:sz w:val="24"/>
          <w:szCs w:val="28"/>
        </w:rPr>
        <w:t>Інфо</w:t>
      </w:r>
      <w:proofErr w:type="spellEnd"/>
      <w:r w:rsidRPr="007F7EDE">
        <w:rPr>
          <w:rFonts w:ascii="Times New Roman" w:hAnsi="Times New Roman" w:cs="Times New Roman"/>
          <w:sz w:val="24"/>
          <w:szCs w:val="28"/>
        </w:rPr>
        <w:t>»</w:t>
      </w:r>
      <w:r w:rsidR="00FC0F72" w:rsidRPr="007F7EDE">
        <w:rPr>
          <w:rFonts w:ascii="Times New Roman" w:hAnsi="Times New Roman" w:cs="Times New Roman"/>
          <w:sz w:val="24"/>
          <w:szCs w:val="28"/>
        </w:rPr>
        <w:t>; газета «Трудова слава»</w:t>
      </w:r>
      <w:r w:rsidRPr="007F7EDE">
        <w:rPr>
          <w:rFonts w:ascii="Times New Roman" w:hAnsi="Times New Roman" w:cs="Times New Roman"/>
          <w:sz w:val="24"/>
          <w:szCs w:val="28"/>
        </w:rPr>
        <w:t xml:space="preserve">; газета «Вісті </w:t>
      </w:r>
      <w:proofErr w:type="spellStart"/>
      <w:r w:rsidRPr="007F7EDE">
        <w:rPr>
          <w:rFonts w:ascii="Times New Roman" w:hAnsi="Times New Roman" w:cs="Times New Roman"/>
          <w:sz w:val="24"/>
          <w:szCs w:val="28"/>
        </w:rPr>
        <w:t>Світловодщини</w:t>
      </w:r>
      <w:proofErr w:type="spellEnd"/>
      <w:r w:rsidRPr="007F7EDE">
        <w:rPr>
          <w:rFonts w:ascii="Times New Roman" w:hAnsi="Times New Roman" w:cs="Times New Roman"/>
          <w:sz w:val="24"/>
          <w:szCs w:val="28"/>
        </w:rPr>
        <w:t>»; газета «Придніпров’</w:t>
      </w:r>
      <w:r w:rsidR="00FC0F72" w:rsidRPr="007F7EDE">
        <w:rPr>
          <w:rFonts w:ascii="Times New Roman" w:hAnsi="Times New Roman" w:cs="Times New Roman"/>
          <w:sz w:val="24"/>
          <w:szCs w:val="28"/>
        </w:rPr>
        <w:t xml:space="preserve">я». </w:t>
      </w:r>
      <w:r w:rsidRPr="007F7EDE">
        <w:rPr>
          <w:rFonts w:ascii="Times New Roman" w:hAnsi="Times New Roman" w:cs="Times New Roman"/>
          <w:sz w:val="24"/>
          <w:szCs w:val="28"/>
        </w:rPr>
        <w:t>Район охоплено такими ефірними станціями: національна мережа «Хіт FM», радіо 5 «Ретро FM», «Радіо великих доріг», радіо «Маяк», «Українське радіо 1», радіо «</w:t>
      </w:r>
      <w:proofErr w:type="spellStart"/>
      <w:r w:rsidRPr="007F7EDE">
        <w:rPr>
          <w:rFonts w:ascii="Times New Roman" w:hAnsi="Times New Roman" w:cs="Times New Roman"/>
          <w:sz w:val="24"/>
          <w:szCs w:val="28"/>
        </w:rPr>
        <w:t>Скіфія</w:t>
      </w:r>
      <w:proofErr w:type="spellEnd"/>
      <w:r w:rsidRPr="007F7EDE">
        <w:rPr>
          <w:rFonts w:ascii="Times New Roman" w:hAnsi="Times New Roman" w:cs="Times New Roman"/>
          <w:sz w:val="24"/>
          <w:szCs w:val="28"/>
        </w:rPr>
        <w:t xml:space="preserve"> - центр».</w:t>
      </w:r>
      <w:r w:rsidR="00FC0F72" w:rsidRPr="007F7EDE">
        <w:rPr>
          <w:rFonts w:ascii="Times New Roman" w:hAnsi="Times New Roman" w:cs="Times New Roman"/>
          <w:sz w:val="24"/>
          <w:szCs w:val="28"/>
        </w:rPr>
        <w:t xml:space="preserve"> </w:t>
      </w:r>
      <w:r w:rsidRPr="007F7EDE">
        <w:rPr>
          <w:rFonts w:ascii="Times New Roman" w:hAnsi="Times New Roman" w:cs="Times New Roman"/>
          <w:sz w:val="24"/>
          <w:szCs w:val="28"/>
        </w:rPr>
        <w:t xml:space="preserve">Діяльність місцевих органів влади висвітлюється на офіційному веб-сайті Олександрійської районної державної адміністрації, органів місцевого самоврядування на веб-сайтах Олександрійської,  Світловодської міських рад, </w:t>
      </w:r>
      <w:proofErr w:type="spellStart"/>
      <w:r w:rsidRPr="007F7EDE">
        <w:rPr>
          <w:rFonts w:ascii="Times New Roman" w:hAnsi="Times New Roman" w:cs="Times New Roman"/>
          <w:sz w:val="24"/>
          <w:szCs w:val="28"/>
        </w:rPr>
        <w:t>Новопразької</w:t>
      </w:r>
      <w:proofErr w:type="spellEnd"/>
      <w:r w:rsidRPr="007F7EDE">
        <w:rPr>
          <w:rFonts w:ascii="Times New Roman" w:hAnsi="Times New Roman" w:cs="Times New Roman"/>
          <w:sz w:val="24"/>
          <w:szCs w:val="28"/>
        </w:rPr>
        <w:t xml:space="preserve">, </w:t>
      </w:r>
      <w:proofErr w:type="spellStart"/>
      <w:r w:rsidRPr="007F7EDE">
        <w:rPr>
          <w:rFonts w:ascii="Times New Roman" w:hAnsi="Times New Roman" w:cs="Times New Roman"/>
          <w:sz w:val="24"/>
          <w:szCs w:val="28"/>
        </w:rPr>
        <w:t>Приютівської</w:t>
      </w:r>
      <w:proofErr w:type="spellEnd"/>
      <w:r w:rsidRPr="007F7EDE">
        <w:rPr>
          <w:rFonts w:ascii="Times New Roman" w:hAnsi="Times New Roman" w:cs="Times New Roman"/>
          <w:sz w:val="24"/>
          <w:szCs w:val="28"/>
        </w:rPr>
        <w:t xml:space="preserve">, </w:t>
      </w:r>
      <w:proofErr w:type="spellStart"/>
      <w:r w:rsidRPr="007F7EDE">
        <w:rPr>
          <w:rFonts w:ascii="Times New Roman" w:hAnsi="Times New Roman" w:cs="Times New Roman"/>
          <w:sz w:val="24"/>
          <w:szCs w:val="28"/>
        </w:rPr>
        <w:t>Пантаївської</w:t>
      </w:r>
      <w:proofErr w:type="spellEnd"/>
      <w:r w:rsidRPr="007F7EDE">
        <w:rPr>
          <w:rFonts w:ascii="Times New Roman" w:hAnsi="Times New Roman" w:cs="Times New Roman"/>
          <w:sz w:val="24"/>
          <w:szCs w:val="28"/>
        </w:rPr>
        <w:t xml:space="preserve">, Петрівської, </w:t>
      </w:r>
      <w:proofErr w:type="spellStart"/>
      <w:r w:rsidRPr="007F7EDE">
        <w:rPr>
          <w:rFonts w:ascii="Times New Roman" w:hAnsi="Times New Roman" w:cs="Times New Roman"/>
          <w:sz w:val="24"/>
          <w:szCs w:val="28"/>
        </w:rPr>
        <w:t>Онуфріївської</w:t>
      </w:r>
      <w:proofErr w:type="spellEnd"/>
      <w:r w:rsidRPr="007F7EDE">
        <w:rPr>
          <w:rFonts w:ascii="Times New Roman" w:hAnsi="Times New Roman" w:cs="Times New Roman"/>
          <w:sz w:val="24"/>
          <w:szCs w:val="28"/>
        </w:rPr>
        <w:t xml:space="preserve"> селищних рад, </w:t>
      </w:r>
      <w:proofErr w:type="spellStart"/>
      <w:r w:rsidRPr="007F7EDE">
        <w:rPr>
          <w:rFonts w:ascii="Times New Roman" w:hAnsi="Times New Roman" w:cs="Times New Roman"/>
          <w:sz w:val="24"/>
          <w:szCs w:val="28"/>
        </w:rPr>
        <w:t>Попельнастівської</w:t>
      </w:r>
      <w:proofErr w:type="spellEnd"/>
      <w:r w:rsidRPr="007F7EDE">
        <w:rPr>
          <w:rFonts w:ascii="Times New Roman" w:hAnsi="Times New Roman" w:cs="Times New Roman"/>
          <w:sz w:val="24"/>
          <w:szCs w:val="28"/>
        </w:rPr>
        <w:t xml:space="preserve">, </w:t>
      </w:r>
      <w:proofErr w:type="spellStart"/>
      <w:r w:rsidRPr="007F7EDE">
        <w:rPr>
          <w:rFonts w:ascii="Times New Roman" w:hAnsi="Times New Roman" w:cs="Times New Roman"/>
          <w:sz w:val="24"/>
          <w:szCs w:val="28"/>
        </w:rPr>
        <w:t>Великоандрусівської</w:t>
      </w:r>
      <w:proofErr w:type="spellEnd"/>
      <w:r w:rsidRPr="007F7EDE">
        <w:rPr>
          <w:rFonts w:ascii="Times New Roman" w:hAnsi="Times New Roman" w:cs="Times New Roman"/>
          <w:sz w:val="24"/>
          <w:szCs w:val="28"/>
        </w:rPr>
        <w:t xml:space="preserve"> сільських рад шляхом публікації матеріалів суспільно-політичного, економічного, культурного напрямків.</w:t>
      </w:r>
    </w:p>
    <w:p w:rsidR="009E1700" w:rsidRPr="007F7EDE" w:rsidRDefault="009E1700" w:rsidP="009E1700">
      <w:pPr>
        <w:spacing w:after="0" w:line="240" w:lineRule="auto"/>
        <w:ind w:firstLine="567"/>
        <w:jc w:val="both"/>
        <w:rPr>
          <w:rFonts w:ascii="Times New Roman" w:hAnsi="Times New Roman" w:cs="Times New Roman"/>
          <w:b/>
          <w:sz w:val="24"/>
          <w:szCs w:val="28"/>
        </w:rPr>
      </w:pPr>
      <w:r w:rsidRPr="007F7EDE">
        <w:rPr>
          <w:rFonts w:ascii="Times New Roman" w:hAnsi="Times New Roman" w:cs="Times New Roman"/>
          <w:b/>
          <w:sz w:val="24"/>
          <w:szCs w:val="28"/>
        </w:rPr>
        <w:t>II. Основні про</w:t>
      </w:r>
      <w:r w:rsidR="00C45378" w:rsidRPr="007F7EDE">
        <w:rPr>
          <w:rFonts w:ascii="Times New Roman" w:hAnsi="Times New Roman" w:cs="Times New Roman"/>
          <w:b/>
          <w:sz w:val="24"/>
          <w:szCs w:val="28"/>
        </w:rPr>
        <w:t>блемні питання  розвитку галузі:</w:t>
      </w:r>
    </w:p>
    <w:p w:rsidR="00AC2B90" w:rsidRDefault="00C45378" w:rsidP="009E1700">
      <w:pPr>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н</w:t>
      </w:r>
      <w:r w:rsidR="009E1700" w:rsidRPr="007F7EDE">
        <w:rPr>
          <w:rFonts w:ascii="Times New Roman" w:eastAsia="Times New Roman" w:hAnsi="Times New Roman" w:cs="Times New Roman"/>
          <w:sz w:val="24"/>
          <w:szCs w:val="28"/>
          <w:lang w:eastAsia="ru-RU"/>
        </w:rPr>
        <w:t>изка законодавчих та інших нормативно-правових актів спрямованих на регулювання, захист та розвиток вітчизняного інформац</w:t>
      </w:r>
      <w:r w:rsidRPr="007F7EDE">
        <w:rPr>
          <w:rFonts w:ascii="Times New Roman" w:eastAsia="Times New Roman" w:hAnsi="Times New Roman" w:cs="Times New Roman"/>
          <w:sz w:val="24"/>
          <w:szCs w:val="28"/>
          <w:lang w:eastAsia="ru-RU"/>
        </w:rPr>
        <w:t>ійного простору;</w:t>
      </w:r>
      <w:r w:rsidR="00C95A7B">
        <w:rPr>
          <w:rFonts w:ascii="Times New Roman" w:eastAsia="Times New Roman" w:hAnsi="Times New Roman" w:cs="Times New Roman"/>
          <w:sz w:val="24"/>
          <w:szCs w:val="28"/>
          <w:lang w:eastAsia="ru-RU"/>
        </w:rPr>
        <w:t xml:space="preserve"> </w:t>
      </w:r>
    </w:p>
    <w:p w:rsidR="009E1700" w:rsidRPr="007F7EDE" w:rsidRDefault="00C45378" w:rsidP="009E1700">
      <w:pPr>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у</w:t>
      </w:r>
      <w:r w:rsidR="009E1700" w:rsidRPr="007F7EDE">
        <w:rPr>
          <w:rFonts w:ascii="Times New Roman" w:eastAsia="Times New Roman" w:hAnsi="Times New Roman" w:cs="Times New Roman"/>
          <w:sz w:val="24"/>
          <w:szCs w:val="28"/>
          <w:lang w:eastAsia="ru-RU"/>
        </w:rPr>
        <w:t xml:space="preserve"> системі інформаційного законодавства свого вирішення потребують такі проблеми в сфері створення, поширення та використання інформації як: формування правових умов для забезпечення плюралізму</w:t>
      </w:r>
      <w:r w:rsidRPr="007F7EDE">
        <w:rPr>
          <w:rFonts w:ascii="Times New Roman" w:eastAsia="Times New Roman" w:hAnsi="Times New Roman" w:cs="Times New Roman"/>
          <w:sz w:val="24"/>
          <w:szCs w:val="28"/>
          <w:lang w:eastAsia="ru-RU"/>
        </w:rPr>
        <w:t>, прозорості та неупередженості;</w:t>
      </w:r>
    </w:p>
    <w:p w:rsidR="009E1700" w:rsidRPr="007F7EDE" w:rsidRDefault="00C45378" w:rsidP="009E1700">
      <w:pPr>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в</w:t>
      </w:r>
      <w:r w:rsidR="009E1700" w:rsidRPr="007F7EDE">
        <w:rPr>
          <w:rFonts w:ascii="Times New Roman" w:eastAsia="Times New Roman" w:hAnsi="Times New Roman" w:cs="Times New Roman"/>
          <w:sz w:val="24"/>
          <w:szCs w:val="28"/>
          <w:lang w:eastAsia="ru-RU"/>
        </w:rPr>
        <w:t xml:space="preserve">ідсутнє правове регулювання функціонування в Україні інформаційних </w:t>
      </w:r>
      <w:r w:rsidRPr="007F7EDE">
        <w:rPr>
          <w:rFonts w:ascii="Times New Roman" w:eastAsia="Times New Roman" w:hAnsi="Times New Roman" w:cs="Times New Roman"/>
          <w:sz w:val="24"/>
          <w:szCs w:val="28"/>
          <w:lang w:eastAsia="ru-RU"/>
        </w:rPr>
        <w:t>обмінів та інформаційних систем;</w:t>
      </w:r>
    </w:p>
    <w:p w:rsidR="00FC3F9B" w:rsidRPr="007F7EDE" w:rsidRDefault="009E1700" w:rsidP="00C45378">
      <w:pPr>
        <w:spacing w:after="0" w:line="240" w:lineRule="auto"/>
        <w:ind w:firstLine="567"/>
        <w:jc w:val="both"/>
        <w:rPr>
          <w:rFonts w:ascii="Times New Roman" w:eastAsia="Times New Roman" w:hAnsi="Times New Roman" w:cs="Times New Roman"/>
          <w:sz w:val="24"/>
          <w:szCs w:val="24"/>
          <w:lang w:eastAsia="ru-RU"/>
        </w:rPr>
      </w:pPr>
      <w:r w:rsidRPr="007F7EDE">
        <w:rPr>
          <w:rFonts w:ascii="Times New Roman" w:eastAsia="Times New Roman" w:hAnsi="Times New Roman" w:cs="Times New Roman"/>
          <w:sz w:val="24"/>
          <w:szCs w:val="28"/>
          <w:lang w:eastAsia="ru-RU"/>
        </w:rPr>
        <w:t>професійн</w:t>
      </w:r>
      <w:r w:rsidR="00C45378" w:rsidRPr="007F7EDE">
        <w:rPr>
          <w:rFonts w:ascii="Times New Roman" w:eastAsia="Times New Roman" w:hAnsi="Times New Roman" w:cs="Times New Roman"/>
          <w:sz w:val="24"/>
          <w:szCs w:val="28"/>
          <w:lang w:eastAsia="ru-RU"/>
        </w:rPr>
        <w:t>а</w:t>
      </w:r>
      <w:r w:rsidRPr="007F7EDE">
        <w:rPr>
          <w:rFonts w:ascii="Times New Roman" w:eastAsia="Times New Roman" w:hAnsi="Times New Roman" w:cs="Times New Roman"/>
          <w:sz w:val="24"/>
          <w:szCs w:val="28"/>
          <w:lang w:eastAsia="ru-RU"/>
        </w:rPr>
        <w:t xml:space="preserve"> компетентн</w:t>
      </w:r>
      <w:r w:rsidR="00C45378" w:rsidRPr="007F7EDE">
        <w:rPr>
          <w:rFonts w:ascii="Times New Roman" w:eastAsia="Times New Roman" w:hAnsi="Times New Roman" w:cs="Times New Roman"/>
          <w:sz w:val="24"/>
          <w:szCs w:val="28"/>
          <w:lang w:eastAsia="ru-RU"/>
        </w:rPr>
        <w:t>і</w:t>
      </w:r>
      <w:r w:rsidRPr="007F7EDE">
        <w:rPr>
          <w:rFonts w:ascii="Times New Roman" w:eastAsia="Times New Roman" w:hAnsi="Times New Roman" w:cs="Times New Roman"/>
          <w:sz w:val="24"/>
          <w:szCs w:val="28"/>
          <w:lang w:eastAsia="ru-RU"/>
        </w:rPr>
        <w:t>ст</w:t>
      </w:r>
      <w:r w:rsidR="00C45378" w:rsidRPr="007F7EDE">
        <w:rPr>
          <w:rFonts w:ascii="Times New Roman" w:eastAsia="Times New Roman" w:hAnsi="Times New Roman" w:cs="Times New Roman"/>
          <w:sz w:val="24"/>
          <w:szCs w:val="28"/>
          <w:lang w:eastAsia="ru-RU"/>
        </w:rPr>
        <w:t>ь</w:t>
      </w:r>
      <w:r w:rsidRPr="007F7EDE">
        <w:rPr>
          <w:rFonts w:ascii="Times New Roman" w:eastAsia="Times New Roman" w:hAnsi="Times New Roman" w:cs="Times New Roman"/>
          <w:sz w:val="24"/>
          <w:szCs w:val="28"/>
          <w:lang w:eastAsia="ru-RU"/>
        </w:rPr>
        <w:t xml:space="preserve"> та моральної відповідальності. </w:t>
      </w:r>
    </w:p>
    <w:p w:rsidR="009E1700" w:rsidRPr="007F7EDE" w:rsidRDefault="009E1700" w:rsidP="00C45378">
      <w:pPr>
        <w:spacing w:after="0" w:line="240" w:lineRule="auto"/>
        <w:ind w:firstLine="567"/>
        <w:jc w:val="both"/>
        <w:rPr>
          <w:rFonts w:ascii="Times New Roman" w:eastAsia="Calibri" w:hAnsi="Times New Roman" w:cs="Times New Roman"/>
          <w:b/>
          <w:spacing w:val="1"/>
          <w:sz w:val="24"/>
          <w:szCs w:val="28"/>
          <w:shd w:val="clear" w:color="auto" w:fill="FFFFFF"/>
        </w:rPr>
      </w:pPr>
      <w:r w:rsidRPr="007F7EDE">
        <w:rPr>
          <w:rFonts w:ascii="Times New Roman" w:hAnsi="Times New Roman" w:cs="Times New Roman"/>
          <w:b/>
          <w:spacing w:val="1"/>
          <w:sz w:val="24"/>
          <w:szCs w:val="28"/>
          <w:shd w:val="clear" w:color="auto" w:fill="FFFFFF"/>
        </w:rPr>
        <w:t>III. Основні завдання та заходи щодо розвитку галузі на 2026 рік</w:t>
      </w:r>
      <w:r w:rsidR="00C45378" w:rsidRPr="007F7EDE">
        <w:rPr>
          <w:rFonts w:ascii="Times New Roman" w:hAnsi="Times New Roman" w:cs="Times New Roman"/>
          <w:b/>
          <w:spacing w:val="1"/>
          <w:sz w:val="24"/>
          <w:szCs w:val="28"/>
          <w:shd w:val="clear" w:color="auto" w:fill="FFFFFF"/>
        </w:rPr>
        <w:t>:</w:t>
      </w:r>
      <w:r w:rsidRPr="007F7EDE">
        <w:rPr>
          <w:rFonts w:ascii="Times New Roman" w:hAnsi="Times New Roman" w:cs="Times New Roman"/>
          <w:b/>
          <w:spacing w:val="1"/>
          <w:sz w:val="24"/>
          <w:szCs w:val="28"/>
          <w:shd w:val="clear" w:color="auto" w:fill="FFFFFF"/>
        </w:rPr>
        <w:t xml:space="preserve"> </w:t>
      </w:r>
    </w:p>
    <w:p w:rsidR="009E1700" w:rsidRPr="007F7EDE" w:rsidRDefault="009E1700" w:rsidP="009E170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здійснення громадського контролю за діяльністю органів виконавчої влади;</w:t>
      </w:r>
    </w:p>
    <w:p w:rsidR="009E1700" w:rsidRPr="007F7EDE" w:rsidRDefault="009E1700" w:rsidP="009E170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формування позитивного іміджу держави та державних органів; </w:t>
      </w:r>
    </w:p>
    <w:p w:rsidR="009E1700" w:rsidRPr="007F7EDE" w:rsidRDefault="009E1700" w:rsidP="009E170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забезпечення прозорості та відкритості у діяльності органів державної влади;</w:t>
      </w:r>
    </w:p>
    <w:p w:rsidR="009E1700" w:rsidRPr="007F7EDE" w:rsidRDefault="009E1700" w:rsidP="009E170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забезпечення взаємодії з громадськими організаціями;</w:t>
      </w:r>
    </w:p>
    <w:p w:rsidR="009E1700" w:rsidRPr="007F7EDE" w:rsidRDefault="009E1700" w:rsidP="009E170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зміцнення матеріально-технічного забезпечення інформаційної діяльності органів державної влади, установ та організацій району; </w:t>
      </w:r>
    </w:p>
    <w:p w:rsidR="009E1700" w:rsidRPr="007F7EDE" w:rsidRDefault="009E1700" w:rsidP="009E170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використання цифрових інструментів;</w:t>
      </w:r>
    </w:p>
    <w:p w:rsidR="009E1700" w:rsidRPr="007F7EDE" w:rsidRDefault="009E1700" w:rsidP="009E170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обговорення реалізації державної політики у сфері комунікації, взаємодія з громадськістю;</w:t>
      </w:r>
    </w:p>
    <w:p w:rsidR="009E1700" w:rsidRPr="007F7EDE" w:rsidRDefault="009E1700" w:rsidP="009E170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забезпечення права громадян на вільне отримання та обмін інформацією, активізація співпраці місцевих органів виконавчої влади та органів місцевого самоврядування з інститутами громадянського суспільства, сприяння органів влади у розвитку діючих та створенні нових громадських ініціатив;</w:t>
      </w:r>
    </w:p>
    <w:p w:rsidR="009E1700" w:rsidRPr="007F7EDE" w:rsidRDefault="009E1700" w:rsidP="009E170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створення належних умов для вільного доступу громадян з обмеженими фізичними можливостями;</w:t>
      </w:r>
    </w:p>
    <w:p w:rsidR="009E1700" w:rsidRPr="007F7EDE" w:rsidRDefault="009E1700" w:rsidP="009E170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здійснення постійного моніторингу звернень громадян, які надходять до районної військової адміністрації.</w:t>
      </w:r>
    </w:p>
    <w:p w:rsidR="00C45378" w:rsidRPr="007F7EDE" w:rsidRDefault="00C45378" w:rsidP="00C45378">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b/>
          <w:sz w:val="24"/>
          <w:szCs w:val="28"/>
          <w:lang w:val="en-US" w:eastAsia="ar-SA"/>
        </w:rPr>
        <w:t>IV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 xml:space="preserve">Джерела та обсяги фінансування заходів і </w:t>
      </w:r>
      <w:proofErr w:type="spellStart"/>
      <w:r w:rsidRPr="007F7EDE">
        <w:rPr>
          <w:rFonts w:ascii="Times New Roman" w:eastAsia="Times New Roman" w:hAnsi="Times New Roman" w:cs="Times New Roman"/>
          <w:b/>
          <w:sz w:val="24"/>
          <w:szCs w:val="28"/>
          <w:lang w:eastAsia="ar-SA"/>
        </w:rPr>
        <w:t>проєктів</w:t>
      </w:r>
      <w:proofErr w:type="spellEnd"/>
      <w:r w:rsidRPr="007F7EDE">
        <w:rPr>
          <w:rFonts w:ascii="Times New Roman" w:eastAsia="Times New Roman" w:hAnsi="Times New Roman" w:cs="Times New Roman"/>
          <w:b/>
          <w:sz w:val="24"/>
          <w:szCs w:val="28"/>
          <w:lang w:eastAsia="ar-SA"/>
        </w:rPr>
        <w:t xml:space="preserve"> у 2026 році:</w:t>
      </w:r>
    </w:p>
    <w:p w:rsidR="009E1700" w:rsidRPr="007F7EDE" w:rsidRDefault="00C45378" w:rsidP="009E170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w:t>
      </w:r>
      <w:r w:rsidR="009E1700" w:rsidRPr="007F7EDE">
        <w:rPr>
          <w:rFonts w:ascii="Times New Roman" w:hAnsi="Times New Roman" w:cs="Times New Roman"/>
          <w:sz w:val="24"/>
          <w:szCs w:val="28"/>
        </w:rPr>
        <w:t>а рахунок коштів, не заборонених чинним законодавством.</w:t>
      </w:r>
    </w:p>
    <w:p w:rsidR="009E1700" w:rsidRPr="007F7EDE" w:rsidRDefault="009E1700" w:rsidP="009E1700">
      <w:pPr>
        <w:widowControl w:val="0"/>
        <w:shd w:val="clear" w:color="auto" w:fill="FFFFFF"/>
        <w:spacing w:after="0" w:line="240" w:lineRule="auto"/>
        <w:ind w:firstLine="567"/>
        <w:jc w:val="both"/>
        <w:rPr>
          <w:rFonts w:ascii="Times New Roman" w:hAnsi="Times New Roman" w:cs="Times New Roman"/>
          <w:b/>
          <w:spacing w:val="1"/>
          <w:sz w:val="24"/>
          <w:szCs w:val="28"/>
          <w:shd w:val="clear" w:color="auto" w:fill="FFFFFF"/>
        </w:rPr>
      </w:pPr>
      <w:r w:rsidRPr="007F7EDE">
        <w:rPr>
          <w:rFonts w:ascii="Times New Roman" w:eastAsia="Calibri" w:hAnsi="Times New Roman" w:cs="Times New Roman"/>
          <w:b/>
          <w:spacing w:val="1"/>
          <w:sz w:val="24"/>
          <w:szCs w:val="28"/>
          <w:shd w:val="clear" w:color="auto" w:fill="FFFFFF"/>
        </w:rPr>
        <w:t>V.</w:t>
      </w:r>
      <w:r w:rsidR="00FC3F9B" w:rsidRPr="007F7EDE">
        <w:rPr>
          <w:rFonts w:ascii="Times New Roman" w:eastAsia="Calibri" w:hAnsi="Times New Roman" w:cs="Times New Roman"/>
          <w:b/>
          <w:spacing w:val="1"/>
          <w:sz w:val="24"/>
          <w:szCs w:val="28"/>
          <w:shd w:val="clear" w:color="auto" w:fill="FFFFFF"/>
        </w:rPr>
        <w:t xml:space="preserve"> </w:t>
      </w:r>
      <w:r w:rsidRPr="007F7EDE">
        <w:rPr>
          <w:rFonts w:ascii="Times New Roman" w:eastAsia="Calibri" w:hAnsi="Times New Roman" w:cs="Times New Roman"/>
          <w:b/>
          <w:spacing w:val="1"/>
          <w:sz w:val="24"/>
          <w:szCs w:val="28"/>
          <w:shd w:val="clear" w:color="auto" w:fill="FFFFFF"/>
        </w:rPr>
        <w:t>Очікувані результати та ключові індикатори оцінки виконання запланованих на 2026 рік завдань</w:t>
      </w:r>
      <w:r w:rsidRPr="007F7EDE">
        <w:rPr>
          <w:rFonts w:ascii="Times New Roman" w:hAnsi="Times New Roman" w:cs="Times New Roman"/>
          <w:b/>
          <w:spacing w:val="1"/>
          <w:sz w:val="24"/>
          <w:szCs w:val="28"/>
          <w:shd w:val="clear" w:color="auto" w:fill="FFFFFF"/>
        </w:rPr>
        <w:t>.</w:t>
      </w:r>
    </w:p>
    <w:p w:rsidR="009E1700" w:rsidRPr="007F7EDE" w:rsidRDefault="009E1700" w:rsidP="009E1700">
      <w:pPr>
        <w:spacing w:after="0" w:line="240" w:lineRule="auto"/>
        <w:ind w:firstLine="567"/>
        <w:jc w:val="both"/>
        <w:rPr>
          <w:rFonts w:ascii="Times New Roman" w:hAnsi="Times New Roman" w:cs="Times New Roman"/>
          <w:b/>
          <w:sz w:val="24"/>
          <w:szCs w:val="28"/>
        </w:rPr>
      </w:pPr>
      <w:r w:rsidRPr="007F7EDE">
        <w:rPr>
          <w:rFonts w:ascii="Times New Roman" w:eastAsia="Times New Roman" w:hAnsi="Times New Roman" w:cs="Times New Roman"/>
          <w:sz w:val="24"/>
          <w:szCs w:val="28"/>
          <w:lang w:eastAsia="ru-RU"/>
        </w:rPr>
        <w:t>Сучасний розвиток району вимагає не лише економічного зростання, а й формування відкритого, інклюзивного та активного громадянського суспільства.</w:t>
      </w:r>
      <w:r w:rsidRPr="007F7EDE">
        <w:rPr>
          <w:rFonts w:ascii="Times New Roman" w:hAnsi="Times New Roman" w:cs="Times New Roman"/>
          <w:color w:val="FF0000"/>
          <w:sz w:val="24"/>
          <w:szCs w:val="28"/>
        </w:rPr>
        <w:t xml:space="preserve"> </w:t>
      </w:r>
      <w:r w:rsidRPr="007F7EDE">
        <w:rPr>
          <w:rFonts w:ascii="Times New Roman" w:hAnsi="Times New Roman" w:cs="Times New Roman"/>
          <w:sz w:val="24"/>
          <w:szCs w:val="28"/>
        </w:rPr>
        <w:t>Підтримки ініціатив громадськості щодо сприяння зміцненню національної єдності та консолідації українського суспільства, утвердження патріотизму. Інформування громадськості про пріоритетні напрямки державної політики та стан проведення реформ у державі, європейську та євроатлантичну інтеграцію. Збільшення кількості інформаційних матеріалів на веб-сторінках районної військової адміністрації,  міських, селищних, сільських рад та у місцевих медіа щодо подій у районі. Об’єктивний, всебічний та вчасний розгляд звернень громадян, попередження порушень в організації напряму роботи та підвищення її ефективності. Р</w:t>
      </w:r>
      <w:r w:rsidRPr="007F7EDE">
        <w:rPr>
          <w:rFonts w:ascii="Times New Roman" w:eastAsia="Times New Roman" w:hAnsi="Times New Roman" w:cs="Times New Roman"/>
          <w:sz w:val="24"/>
          <w:szCs w:val="28"/>
          <w:lang w:eastAsia="ru-RU"/>
        </w:rPr>
        <w:t>озвиток цифрових платформ взаємодії.</w:t>
      </w:r>
      <w:r w:rsidR="00C45378" w:rsidRPr="007F7EDE">
        <w:rPr>
          <w:rFonts w:ascii="Times New Roman" w:eastAsia="Times New Roman" w:hAnsi="Times New Roman" w:cs="Times New Roman"/>
          <w:sz w:val="24"/>
          <w:szCs w:val="28"/>
          <w:lang w:eastAsia="ru-RU"/>
        </w:rPr>
        <w:t xml:space="preserve"> </w:t>
      </w:r>
      <w:r w:rsidRPr="007F7EDE">
        <w:rPr>
          <w:rFonts w:ascii="Times New Roman" w:eastAsia="Times New Roman" w:hAnsi="Times New Roman" w:cs="Times New Roman"/>
          <w:sz w:val="24"/>
          <w:szCs w:val="28"/>
          <w:lang w:eastAsia="ru-RU"/>
        </w:rPr>
        <w:t xml:space="preserve">Особливе значення набувають заходи, спрямовані на підтримку </w:t>
      </w:r>
      <w:r w:rsidRPr="007F7EDE">
        <w:rPr>
          <w:rFonts w:ascii="Times New Roman" w:eastAsia="Times New Roman" w:hAnsi="Times New Roman" w:cs="Times New Roman"/>
          <w:sz w:val="24"/>
          <w:szCs w:val="28"/>
          <w:lang w:eastAsia="ru-RU"/>
        </w:rPr>
        <w:lastRenderedPageBreak/>
        <w:t>інститутів громадянського суспільства, розвиток інформаційної відкритості органів виконавчої влади, місцевого самоврядування, удосконалення каналів зворотного зв’язку з мешканцями, а також створення сприятливих умов для реалізації ініціатив жителів.</w:t>
      </w:r>
      <w:r w:rsidR="00C45378" w:rsidRPr="007F7EDE">
        <w:rPr>
          <w:rFonts w:ascii="Times New Roman" w:eastAsia="Times New Roman" w:hAnsi="Times New Roman" w:cs="Times New Roman"/>
          <w:sz w:val="24"/>
          <w:szCs w:val="28"/>
          <w:lang w:eastAsia="ru-RU"/>
        </w:rPr>
        <w:t xml:space="preserve"> </w:t>
      </w:r>
      <w:r w:rsidRPr="007F7EDE">
        <w:rPr>
          <w:rFonts w:ascii="Times New Roman" w:eastAsia="Times New Roman" w:hAnsi="Times New Roman" w:cs="Times New Roman"/>
          <w:sz w:val="24"/>
          <w:szCs w:val="28"/>
          <w:lang w:eastAsia="ru-RU"/>
        </w:rPr>
        <w:t>Планування та реалізація заходів у сфері громадської участі та комунікацій дозволить підвищити якість управлінських рішень, забезпечити реальну участь мешканців у розвитку території, зміцнити довіру до місцевої влади та активізувати комунікацію району.</w:t>
      </w:r>
      <w:r w:rsidR="00C45378" w:rsidRPr="007F7EDE">
        <w:rPr>
          <w:rFonts w:ascii="Times New Roman" w:eastAsia="Times New Roman" w:hAnsi="Times New Roman" w:cs="Times New Roman"/>
          <w:sz w:val="24"/>
          <w:szCs w:val="28"/>
          <w:lang w:eastAsia="ru-RU"/>
        </w:rPr>
        <w:t xml:space="preserve"> </w:t>
      </w:r>
      <w:r w:rsidRPr="007F7EDE">
        <w:rPr>
          <w:rFonts w:ascii="Times New Roman" w:eastAsia="Times New Roman" w:hAnsi="Times New Roman" w:cs="Times New Roman"/>
          <w:sz w:val="24"/>
          <w:szCs w:val="28"/>
          <w:lang w:eastAsia="ru-RU"/>
        </w:rPr>
        <w:t>Ефективна комунікація між владою та мешканцями, залучення громадськості до процесів прийняття рішень, розвиток громадських ініціатив і підвищення прозорості управління є запорукою довіри, соціальної згуртованості та сталого розвитку району.</w:t>
      </w:r>
    </w:p>
    <w:p w:rsidR="00DD5A06" w:rsidRPr="007F7EDE" w:rsidRDefault="00DD5A06" w:rsidP="00374384">
      <w:pPr>
        <w:spacing w:after="0" w:line="240" w:lineRule="auto"/>
        <w:ind w:firstLine="709"/>
        <w:jc w:val="both"/>
        <w:rPr>
          <w:rFonts w:ascii="Times New Roman" w:hAnsi="Times New Roman" w:cs="Times New Roman"/>
          <w:sz w:val="24"/>
          <w:szCs w:val="28"/>
        </w:rPr>
      </w:pPr>
      <w:r w:rsidRPr="007F7EDE">
        <w:rPr>
          <w:rFonts w:ascii="Times New Roman" w:hAnsi="Times New Roman" w:cs="Times New Roman"/>
          <w:sz w:val="24"/>
          <w:szCs w:val="28"/>
        </w:rPr>
        <w:t>Діяльність місцевих органів влади висвітлюється на офіційному веб-сайті Олександрійської районної державної адміністрації (olex.kr-admin.gov.ua), органів місцевого самоврядування на веб-сайтах Олександрійської (</w:t>
      </w:r>
      <w:hyperlink r:id="rId10" w:history="1">
        <w:r w:rsidRPr="007F7EDE">
          <w:rPr>
            <w:rStyle w:val="af"/>
            <w:rFonts w:ascii="Times New Roman" w:hAnsi="Times New Roman" w:cs="Times New Roman"/>
            <w:color w:val="auto"/>
            <w:sz w:val="24"/>
            <w:szCs w:val="28"/>
          </w:rPr>
          <w:t>http://olexrada.gov.ua/</w:t>
        </w:r>
      </w:hyperlink>
      <w:r w:rsidRPr="007F7EDE">
        <w:rPr>
          <w:rFonts w:ascii="Times New Roman" w:hAnsi="Times New Roman" w:cs="Times New Roman"/>
          <w:sz w:val="24"/>
          <w:szCs w:val="28"/>
        </w:rPr>
        <w:t>),  Світловодської (</w:t>
      </w:r>
      <w:hyperlink r:id="rId11" w:history="1">
        <w:r w:rsidRPr="007F7EDE">
          <w:rPr>
            <w:rStyle w:val="af"/>
            <w:rFonts w:ascii="Times New Roman" w:hAnsi="Times New Roman" w:cs="Times New Roman"/>
            <w:color w:val="auto"/>
            <w:sz w:val="24"/>
            <w:szCs w:val="28"/>
          </w:rPr>
          <w:t>https://svgr.gov.ua</w:t>
        </w:r>
      </w:hyperlink>
      <w:r w:rsidRPr="007F7EDE">
        <w:rPr>
          <w:rFonts w:ascii="Times New Roman" w:hAnsi="Times New Roman" w:cs="Times New Roman"/>
          <w:sz w:val="24"/>
          <w:szCs w:val="28"/>
        </w:rPr>
        <w:t xml:space="preserve">) міських рад, </w:t>
      </w:r>
      <w:proofErr w:type="spellStart"/>
      <w:r w:rsidRPr="007F7EDE">
        <w:rPr>
          <w:rFonts w:ascii="Times New Roman" w:hAnsi="Times New Roman" w:cs="Times New Roman"/>
          <w:sz w:val="24"/>
          <w:szCs w:val="28"/>
        </w:rPr>
        <w:t>Новопразької</w:t>
      </w:r>
      <w:proofErr w:type="spellEnd"/>
      <w:r w:rsidRPr="007F7EDE">
        <w:rPr>
          <w:rFonts w:ascii="Times New Roman" w:hAnsi="Times New Roman" w:cs="Times New Roman"/>
          <w:sz w:val="24"/>
          <w:szCs w:val="28"/>
        </w:rPr>
        <w:t xml:space="preserve"> (https://novapragarada.gov.ua), </w:t>
      </w:r>
      <w:proofErr w:type="spellStart"/>
      <w:r w:rsidRPr="007F7EDE">
        <w:rPr>
          <w:rFonts w:ascii="Times New Roman" w:hAnsi="Times New Roman" w:cs="Times New Roman"/>
          <w:sz w:val="24"/>
          <w:szCs w:val="28"/>
        </w:rPr>
        <w:t>Приютівської</w:t>
      </w:r>
      <w:proofErr w:type="spellEnd"/>
      <w:r w:rsidRPr="007F7EDE">
        <w:rPr>
          <w:rFonts w:ascii="Times New Roman" w:hAnsi="Times New Roman" w:cs="Times New Roman"/>
          <w:sz w:val="24"/>
          <w:szCs w:val="28"/>
        </w:rPr>
        <w:t xml:space="preserve"> (pryiutivka-community.gov.ua), </w:t>
      </w:r>
      <w:proofErr w:type="spellStart"/>
      <w:r w:rsidRPr="007F7EDE">
        <w:rPr>
          <w:rFonts w:ascii="Times New Roman" w:hAnsi="Times New Roman" w:cs="Times New Roman"/>
          <w:sz w:val="24"/>
          <w:szCs w:val="28"/>
        </w:rPr>
        <w:t>Пантаївської</w:t>
      </w:r>
      <w:proofErr w:type="spellEnd"/>
      <w:r w:rsidRPr="007F7EDE">
        <w:rPr>
          <w:rFonts w:ascii="Times New Roman" w:hAnsi="Times New Roman" w:cs="Times New Roman"/>
          <w:sz w:val="24"/>
          <w:szCs w:val="28"/>
        </w:rPr>
        <w:t xml:space="preserve"> (https://pantaivska-gromada.gov.ua), Петрівської (</w:t>
      </w:r>
      <w:hyperlink r:id="rId12" w:history="1">
        <w:r w:rsidRPr="007F7EDE">
          <w:rPr>
            <w:rStyle w:val="af"/>
            <w:rFonts w:ascii="Times New Roman" w:hAnsi="Times New Roman" w:cs="Times New Roman"/>
            <w:color w:val="auto"/>
            <w:sz w:val="24"/>
            <w:szCs w:val="28"/>
          </w:rPr>
          <w:t>http://pt-rada.gov.ua</w:t>
        </w:r>
      </w:hyperlink>
      <w:r w:rsidRPr="007F7EDE">
        <w:rPr>
          <w:rFonts w:ascii="Times New Roman" w:hAnsi="Times New Roman" w:cs="Times New Roman"/>
          <w:sz w:val="24"/>
          <w:szCs w:val="28"/>
        </w:rPr>
        <w:t xml:space="preserve">), </w:t>
      </w:r>
      <w:proofErr w:type="spellStart"/>
      <w:r w:rsidRPr="007F7EDE">
        <w:rPr>
          <w:rFonts w:ascii="Times New Roman" w:hAnsi="Times New Roman" w:cs="Times New Roman"/>
          <w:sz w:val="24"/>
          <w:szCs w:val="28"/>
        </w:rPr>
        <w:t>Онуфріївської</w:t>
      </w:r>
      <w:proofErr w:type="spellEnd"/>
      <w:r w:rsidRPr="007F7EDE">
        <w:rPr>
          <w:rFonts w:ascii="Times New Roman" w:hAnsi="Times New Roman" w:cs="Times New Roman"/>
          <w:sz w:val="24"/>
          <w:szCs w:val="28"/>
        </w:rPr>
        <w:t xml:space="preserve"> (</w:t>
      </w:r>
      <w:hyperlink r:id="rId13" w:history="1">
        <w:r w:rsidRPr="007F7EDE">
          <w:rPr>
            <w:rStyle w:val="af"/>
            <w:rFonts w:ascii="Times New Roman" w:hAnsi="Times New Roman" w:cs="Times New Roman"/>
            <w:color w:val="auto"/>
            <w:sz w:val="24"/>
            <w:szCs w:val="28"/>
          </w:rPr>
          <w:t>https://onufriivska-gromada.gov.ua</w:t>
        </w:r>
      </w:hyperlink>
      <w:r w:rsidRPr="007F7EDE">
        <w:rPr>
          <w:rFonts w:ascii="Times New Roman" w:hAnsi="Times New Roman" w:cs="Times New Roman"/>
          <w:sz w:val="24"/>
          <w:szCs w:val="28"/>
        </w:rPr>
        <w:t xml:space="preserve">)  селищних рад, </w:t>
      </w:r>
      <w:proofErr w:type="spellStart"/>
      <w:r w:rsidRPr="007F7EDE">
        <w:rPr>
          <w:rFonts w:ascii="Times New Roman" w:hAnsi="Times New Roman" w:cs="Times New Roman"/>
          <w:sz w:val="24"/>
          <w:szCs w:val="28"/>
        </w:rPr>
        <w:t>Попельнастівської</w:t>
      </w:r>
      <w:proofErr w:type="spellEnd"/>
      <w:r w:rsidRPr="007F7EDE">
        <w:rPr>
          <w:rFonts w:ascii="Times New Roman" w:hAnsi="Times New Roman" w:cs="Times New Roman"/>
          <w:sz w:val="24"/>
          <w:szCs w:val="28"/>
        </w:rPr>
        <w:t xml:space="preserve"> (popelnastivska-gromada.gov.ua), </w:t>
      </w:r>
      <w:proofErr w:type="spellStart"/>
      <w:r w:rsidRPr="007F7EDE">
        <w:rPr>
          <w:rFonts w:ascii="Times New Roman" w:hAnsi="Times New Roman" w:cs="Times New Roman"/>
          <w:sz w:val="24"/>
          <w:szCs w:val="28"/>
        </w:rPr>
        <w:t>Великоандрусівської</w:t>
      </w:r>
      <w:proofErr w:type="spellEnd"/>
      <w:r w:rsidRPr="007F7EDE">
        <w:rPr>
          <w:rFonts w:ascii="Times New Roman" w:hAnsi="Times New Roman" w:cs="Times New Roman"/>
          <w:sz w:val="24"/>
          <w:szCs w:val="28"/>
        </w:rPr>
        <w:t xml:space="preserve"> (</w:t>
      </w:r>
      <w:hyperlink r:id="rId14" w:history="1">
        <w:r w:rsidRPr="007F7EDE">
          <w:rPr>
            <w:rStyle w:val="af"/>
            <w:rFonts w:ascii="Times New Roman" w:hAnsi="Times New Roman" w:cs="Times New Roman"/>
            <w:color w:val="auto"/>
            <w:sz w:val="24"/>
            <w:szCs w:val="28"/>
          </w:rPr>
          <w:t>https://velykoandrusivska-gromada.gov.ua/</w:t>
        </w:r>
      </w:hyperlink>
      <w:r w:rsidRPr="007F7EDE">
        <w:rPr>
          <w:rFonts w:ascii="Times New Roman" w:hAnsi="Times New Roman" w:cs="Times New Roman"/>
          <w:sz w:val="24"/>
          <w:szCs w:val="28"/>
        </w:rPr>
        <w:t xml:space="preserve">) сільських рад шляхом публікації матеріалів суспільно-політичного, економічного, культурного напрямків. </w:t>
      </w:r>
    </w:p>
    <w:p w:rsidR="00DD5A06" w:rsidRPr="007F7EDE" w:rsidRDefault="00DD5A06" w:rsidP="00DD5A06">
      <w:pPr>
        <w:pStyle w:val="a3"/>
        <w:spacing w:after="0" w:line="240" w:lineRule="auto"/>
        <w:rPr>
          <w:rFonts w:ascii="Times New Roman" w:hAnsi="Times New Roman" w:cs="Times New Roman"/>
          <w:sz w:val="24"/>
          <w:szCs w:val="28"/>
        </w:rPr>
      </w:pPr>
    </w:p>
    <w:p w:rsidR="002924AA" w:rsidRPr="007F7EDE" w:rsidRDefault="00A20F59" w:rsidP="00B05FB2">
      <w:pPr>
        <w:pStyle w:val="a3"/>
        <w:spacing w:after="0" w:line="240" w:lineRule="auto"/>
        <w:ind w:left="0" w:firstLine="142"/>
        <w:jc w:val="center"/>
        <w:rPr>
          <w:rFonts w:ascii="Times New Roman" w:hAnsi="Times New Roman" w:cs="Times New Roman"/>
          <w:b/>
          <w:color w:val="000000"/>
          <w:sz w:val="24"/>
          <w:szCs w:val="28"/>
        </w:rPr>
      </w:pPr>
      <w:r w:rsidRPr="007F7EDE">
        <w:rPr>
          <w:rStyle w:val="FontStyle22"/>
          <w:rFonts w:eastAsiaTheme="minorHAnsi"/>
          <w:b/>
          <w:sz w:val="24"/>
          <w:szCs w:val="28"/>
        </w:rPr>
        <w:t>РОЗДІЛ ІІІ</w:t>
      </w:r>
      <w:r w:rsidR="00AC3DAC" w:rsidRPr="007F7EDE">
        <w:rPr>
          <w:rStyle w:val="FontStyle22"/>
          <w:rFonts w:eastAsiaTheme="minorHAnsi"/>
          <w:b/>
          <w:sz w:val="24"/>
          <w:szCs w:val="28"/>
        </w:rPr>
        <w:t>.</w:t>
      </w:r>
      <w:r w:rsidR="002924AA" w:rsidRPr="007F7EDE">
        <w:rPr>
          <w:rStyle w:val="FontStyle22"/>
          <w:rFonts w:eastAsiaTheme="minorHAnsi"/>
          <w:b/>
          <w:sz w:val="24"/>
          <w:szCs w:val="28"/>
        </w:rPr>
        <w:t xml:space="preserve"> </w:t>
      </w:r>
      <w:r w:rsidR="002924AA" w:rsidRPr="007F7EDE">
        <w:rPr>
          <w:rFonts w:ascii="Times New Roman" w:hAnsi="Times New Roman" w:cs="Times New Roman"/>
          <w:b/>
          <w:color w:val="000000"/>
          <w:sz w:val="24"/>
          <w:szCs w:val="28"/>
        </w:rPr>
        <w:t xml:space="preserve">РОЗВИТОК </w:t>
      </w:r>
      <w:r w:rsidR="009E6587" w:rsidRPr="007F7EDE">
        <w:rPr>
          <w:rFonts w:ascii="Times New Roman" w:hAnsi="Times New Roman" w:cs="Times New Roman"/>
          <w:b/>
          <w:color w:val="000000"/>
          <w:sz w:val="24"/>
          <w:szCs w:val="28"/>
        </w:rPr>
        <w:t xml:space="preserve">ГРОМАД </w:t>
      </w:r>
      <w:r w:rsidR="002924AA" w:rsidRPr="007F7EDE">
        <w:rPr>
          <w:rFonts w:ascii="Times New Roman" w:hAnsi="Times New Roman" w:cs="Times New Roman"/>
          <w:b/>
          <w:color w:val="000000"/>
          <w:sz w:val="24"/>
          <w:szCs w:val="28"/>
        </w:rPr>
        <w:t>УСІХ ТЕРИТОРІЙ</w:t>
      </w:r>
    </w:p>
    <w:p w:rsidR="002924AA" w:rsidRPr="007F7EDE" w:rsidRDefault="00C60EC5" w:rsidP="002F4B12">
      <w:pPr>
        <w:spacing w:after="0" w:line="240" w:lineRule="auto"/>
        <w:ind w:firstLine="567"/>
        <w:jc w:val="both"/>
        <w:rPr>
          <w:rStyle w:val="FontStyle22"/>
          <w:rFonts w:eastAsiaTheme="minorHAnsi"/>
          <w:b/>
          <w:sz w:val="24"/>
          <w:szCs w:val="28"/>
          <w:u w:val="single"/>
        </w:rPr>
      </w:pPr>
      <w:r w:rsidRPr="007F7EDE">
        <w:rPr>
          <w:rStyle w:val="FontStyle22"/>
          <w:rFonts w:eastAsiaTheme="minorHAnsi"/>
          <w:b/>
          <w:sz w:val="24"/>
          <w:szCs w:val="28"/>
        </w:rPr>
        <w:t>1</w:t>
      </w:r>
      <w:r w:rsidR="00401C19" w:rsidRPr="007F7EDE">
        <w:rPr>
          <w:rStyle w:val="FontStyle22"/>
          <w:rFonts w:eastAsiaTheme="minorHAnsi"/>
          <w:b/>
          <w:sz w:val="24"/>
          <w:szCs w:val="28"/>
        </w:rPr>
        <w:t>.</w:t>
      </w:r>
      <w:r w:rsidR="00401C19" w:rsidRPr="007F7EDE">
        <w:rPr>
          <w:rStyle w:val="FontStyle22"/>
          <w:rFonts w:eastAsiaTheme="minorHAnsi"/>
          <w:b/>
          <w:sz w:val="24"/>
          <w:szCs w:val="28"/>
          <w:u w:val="single"/>
        </w:rPr>
        <w:t xml:space="preserve"> </w:t>
      </w:r>
      <w:r w:rsidR="002924AA" w:rsidRPr="007F7EDE">
        <w:rPr>
          <w:rStyle w:val="FontStyle22"/>
          <w:rFonts w:eastAsiaTheme="minorHAnsi"/>
          <w:b/>
          <w:sz w:val="24"/>
          <w:szCs w:val="28"/>
          <w:u w:val="single"/>
        </w:rPr>
        <w:t>Посилення фінансової основи бюджетів та підвищення ефективності використання бюджетних коштів</w:t>
      </w:r>
    </w:p>
    <w:p w:rsidR="00917813" w:rsidRPr="007F7EDE" w:rsidRDefault="00917813" w:rsidP="002F4B12">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rPr>
          <w:rFonts w:ascii="Times New Roman" w:eastAsia="Times New Roman" w:hAnsi="Times New Roman" w:cs="Times New Roman"/>
          <w:bCs/>
          <w:sz w:val="24"/>
          <w:szCs w:val="28"/>
          <w:lang w:eastAsia="ru-RU"/>
        </w:rPr>
      </w:pPr>
      <w:r w:rsidRPr="007F7EDE">
        <w:rPr>
          <w:rFonts w:ascii="Times New Roman" w:eastAsia="Times New Roman" w:hAnsi="Times New Roman" w:cs="Times New Roman"/>
          <w:b/>
          <w:bCs/>
          <w:sz w:val="24"/>
          <w:szCs w:val="28"/>
          <w:lang w:eastAsia="ru-RU"/>
        </w:rPr>
        <w:t xml:space="preserve">I. Аналіз тенденцій розвитку відповідної галузі </w:t>
      </w:r>
      <w:r w:rsidR="009431B4" w:rsidRPr="007F7EDE">
        <w:rPr>
          <w:rFonts w:ascii="Times New Roman" w:eastAsia="Times New Roman" w:hAnsi="Times New Roman" w:cs="Times New Roman"/>
          <w:b/>
          <w:bCs/>
          <w:sz w:val="24"/>
          <w:szCs w:val="28"/>
          <w:lang w:eastAsia="ru-RU"/>
        </w:rPr>
        <w:t>у</w:t>
      </w:r>
      <w:r w:rsidRPr="007F7EDE">
        <w:rPr>
          <w:rFonts w:ascii="Times New Roman" w:eastAsia="Times New Roman" w:hAnsi="Times New Roman" w:cs="Times New Roman"/>
          <w:bCs/>
          <w:sz w:val="24"/>
          <w:szCs w:val="28"/>
          <w:lang w:eastAsia="ru-RU"/>
        </w:rPr>
        <w:t xml:space="preserve"> </w:t>
      </w:r>
      <w:r w:rsidRPr="007F7EDE">
        <w:rPr>
          <w:rFonts w:ascii="Times New Roman" w:eastAsia="Times New Roman" w:hAnsi="Times New Roman" w:cs="Times New Roman"/>
          <w:b/>
          <w:bCs/>
          <w:sz w:val="24"/>
          <w:szCs w:val="28"/>
          <w:lang w:eastAsia="ru-RU"/>
        </w:rPr>
        <w:t>202</w:t>
      </w:r>
      <w:r w:rsidR="009431B4" w:rsidRPr="007F7EDE">
        <w:rPr>
          <w:rFonts w:ascii="Times New Roman" w:eastAsia="Times New Roman" w:hAnsi="Times New Roman" w:cs="Times New Roman"/>
          <w:b/>
          <w:bCs/>
          <w:sz w:val="24"/>
          <w:szCs w:val="28"/>
          <w:lang w:eastAsia="ru-RU"/>
        </w:rPr>
        <w:t>5</w:t>
      </w:r>
      <w:r w:rsidRPr="007F7EDE">
        <w:rPr>
          <w:rFonts w:ascii="Times New Roman" w:eastAsia="Times New Roman" w:hAnsi="Times New Roman" w:cs="Times New Roman"/>
          <w:b/>
          <w:bCs/>
          <w:sz w:val="24"/>
          <w:szCs w:val="28"/>
          <w:lang w:eastAsia="ru-RU"/>
        </w:rPr>
        <w:t xml:space="preserve"> р</w:t>
      </w:r>
      <w:r w:rsidR="009431B4" w:rsidRPr="007F7EDE">
        <w:rPr>
          <w:rFonts w:ascii="Times New Roman" w:eastAsia="Times New Roman" w:hAnsi="Times New Roman" w:cs="Times New Roman"/>
          <w:b/>
          <w:bCs/>
          <w:sz w:val="24"/>
          <w:szCs w:val="28"/>
          <w:lang w:eastAsia="ru-RU"/>
        </w:rPr>
        <w:t>оці</w:t>
      </w:r>
      <w:r w:rsidRPr="007F7EDE">
        <w:rPr>
          <w:rFonts w:ascii="Times New Roman" w:eastAsia="Times New Roman" w:hAnsi="Times New Roman" w:cs="Times New Roman"/>
          <w:b/>
          <w:bCs/>
          <w:sz w:val="24"/>
          <w:szCs w:val="28"/>
          <w:lang w:eastAsia="ru-RU"/>
        </w:rPr>
        <w:t>.</w:t>
      </w:r>
    </w:p>
    <w:p w:rsidR="00E24350" w:rsidRPr="007F7EDE" w:rsidRDefault="00E24350" w:rsidP="002F4B12">
      <w:pPr>
        <w:tabs>
          <w:tab w:val="left" w:pos="9639"/>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Ключовою ознакою місцевих бюджетів має бути їх самостійність, яка полягає у їх спроможності забезпечувати розвиток територіальних громад та  району в цілому. Протягом минулих років було здійснено заходи щодо посилення фінансової основи місцевих бюджетів, зокрема продовжено забезпечення місцевих бюджетів, шляхом розширення джерел їх наповнення, а саме: запроваджений механізм бюджетного вирівнювання та перехід на фінансування делегованих державою повноважень у галузі освіти і охорони здоров’я за рахунок відповідних субвенцій з державного бюджету. Завдяки реалізації визначених заходів щодо посилення фінансової основи місцевих бюджетів району та підвищення ефективності використання бюджетних коштів у попередніх періодах забезпечено збільшення доходів місцевих бюджетів та підвищення результативності бюджетних видатків. Для підтримки фінансової стабільності регіонів та досягнення їх соціально-економічного розвитку необхідною умовою є спрямування бюджетних коштів на розв’язання пріоритетних завдань, а саме: розвиток людського капіталу, розробка інноваційних технологій, впровадження нових управлінських підходів, удосконалення інфраструктури та підвищення соціальних стандартів життя населення.</w:t>
      </w:r>
    </w:p>
    <w:p w:rsidR="00917813" w:rsidRPr="007F7EDE" w:rsidRDefault="00917813" w:rsidP="002F4B12">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rPr>
          <w:rFonts w:ascii="Times New Roman" w:eastAsia="Times New Roman" w:hAnsi="Times New Roman" w:cs="Times New Roman"/>
          <w:bCs/>
          <w:sz w:val="24"/>
          <w:szCs w:val="28"/>
          <w:lang w:eastAsia="ru-RU"/>
        </w:rPr>
      </w:pPr>
      <w:r w:rsidRPr="007F7EDE">
        <w:rPr>
          <w:rFonts w:ascii="Times New Roman" w:eastAsia="Times New Roman" w:hAnsi="Times New Roman" w:cs="Times New Roman"/>
          <w:b/>
          <w:bCs/>
          <w:sz w:val="24"/>
          <w:szCs w:val="28"/>
          <w:lang w:eastAsia="ru-RU"/>
        </w:rPr>
        <w:t>ІІ. Основні проблем</w:t>
      </w:r>
      <w:r w:rsidR="00AC5137" w:rsidRPr="007F7EDE">
        <w:rPr>
          <w:rFonts w:ascii="Times New Roman" w:eastAsia="Times New Roman" w:hAnsi="Times New Roman" w:cs="Times New Roman"/>
          <w:b/>
          <w:bCs/>
          <w:sz w:val="24"/>
          <w:szCs w:val="28"/>
          <w:lang w:eastAsia="ru-RU"/>
        </w:rPr>
        <w:t>ні питання</w:t>
      </w:r>
      <w:r w:rsidRPr="007F7EDE">
        <w:rPr>
          <w:rFonts w:ascii="Times New Roman" w:eastAsia="Times New Roman" w:hAnsi="Times New Roman" w:cs="Times New Roman"/>
          <w:b/>
          <w:bCs/>
          <w:sz w:val="24"/>
          <w:szCs w:val="28"/>
          <w:lang w:eastAsia="ru-RU"/>
        </w:rPr>
        <w:t xml:space="preserve"> розвитку галузі</w:t>
      </w:r>
      <w:r w:rsidRPr="007F7EDE">
        <w:rPr>
          <w:rFonts w:ascii="Times New Roman" w:eastAsia="Times New Roman" w:hAnsi="Times New Roman" w:cs="Times New Roman"/>
          <w:bCs/>
          <w:sz w:val="24"/>
          <w:szCs w:val="28"/>
          <w:lang w:eastAsia="ru-RU"/>
        </w:rPr>
        <w:t>.</w:t>
      </w:r>
    </w:p>
    <w:p w:rsidR="00917813" w:rsidRPr="007F7EDE" w:rsidRDefault="00917813" w:rsidP="002F4B12">
      <w:pPr>
        <w:tabs>
          <w:tab w:val="left" w:pos="7371"/>
        </w:tabs>
        <w:spacing w:after="0" w:line="240" w:lineRule="auto"/>
        <w:ind w:firstLine="567"/>
        <w:jc w:val="both"/>
        <w:rPr>
          <w:rFonts w:ascii="Times New Roman" w:hAnsi="Times New Roman" w:cs="Times New Roman"/>
          <w:b/>
          <w:sz w:val="24"/>
          <w:szCs w:val="28"/>
        </w:rPr>
      </w:pPr>
      <w:r w:rsidRPr="007F7EDE">
        <w:rPr>
          <w:rFonts w:ascii="Times New Roman" w:hAnsi="Times New Roman" w:cs="Times New Roman"/>
          <w:sz w:val="24"/>
          <w:szCs w:val="28"/>
        </w:rPr>
        <w:t xml:space="preserve">Невідповідність між доходами місцевих бюджетів та наявними потребами у фінансуванні видатків. </w:t>
      </w:r>
      <w:r w:rsidR="00D8758A" w:rsidRPr="007F7EDE">
        <w:rPr>
          <w:rFonts w:ascii="Times New Roman" w:hAnsi="Times New Roman" w:cs="Times New Roman"/>
          <w:sz w:val="24"/>
          <w:szCs w:val="28"/>
        </w:rPr>
        <w:t>Органи місцевого самоврядування</w:t>
      </w:r>
      <w:r w:rsidRPr="007F7EDE">
        <w:rPr>
          <w:rFonts w:ascii="Times New Roman" w:hAnsi="Times New Roman" w:cs="Times New Roman"/>
          <w:sz w:val="24"/>
          <w:szCs w:val="28"/>
        </w:rPr>
        <w:t xml:space="preserve"> не володіють достатнім обсягом фінансових ресурсів для здійснення фінансування всіх бюджетних програм, в тому числі для забезпечення покращення якості діяльності систем охорони здоров’я, освіти та реформи житлово-комунального господарства.</w:t>
      </w:r>
    </w:p>
    <w:p w:rsidR="009431B4" w:rsidRPr="007F7EDE" w:rsidRDefault="009431B4" w:rsidP="002F4B12">
      <w:pPr>
        <w:spacing w:after="0" w:line="240" w:lineRule="auto"/>
        <w:ind w:firstLine="567"/>
        <w:jc w:val="both"/>
        <w:rPr>
          <w:rFonts w:ascii="Times New Roman" w:eastAsia="Calibri" w:hAnsi="Times New Roman" w:cs="Times New Roman"/>
          <w:b/>
          <w:spacing w:val="1"/>
          <w:sz w:val="24"/>
          <w:szCs w:val="28"/>
          <w:shd w:val="clear" w:color="auto" w:fill="FFFFFF"/>
        </w:rPr>
      </w:pPr>
      <w:r w:rsidRPr="007F7EDE">
        <w:rPr>
          <w:rFonts w:ascii="Times New Roman" w:hAnsi="Times New Roman" w:cs="Times New Roman"/>
          <w:b/>
          <w:spacing w:val="1"/>
          <w:sz w:val="24"/>
          <w:szCs w:val="28"/>
          <w:shd w:val="clear" w:color="auto" w:fill="FFFFFF"/>
          <w:lang w:val="en-US"/>
        </w:rPr>
        <w:t>III</w:t>
      </w:r>
      <w:r w:rsidRPr="007F7EDE">
        <w:rPr>
          <w:rFonts w:ascii="Times New Roman" w:hAnsi="Times New Roman" w:cs="Times New Roman"/>
          <w:b/>
          <w:spacing w:val="1"/>
          <w:sz w:val="24"/>
          <w:szCs w:val="28"/>
          <w:shd w:val="clear" w:color="auto" w:fill="FFFFFF"/>
        </w:rPr>
        <w:t xml:space="preserve">. Основні завдання та заходи щодо розвитку галузі на 2026 рік: </w:t>
      </w:r>
    </w:p>
    <w:p w:rsidR="00E24350" w:rsidRPr="007F7EDE" w:rsidRDefault="00E24350" w:rsidP="002F4B12">
      <w:pPr>
        <w:pStyle w:val="Default"/>
        <w:ind w:firstLine="567"/>
        <w:rPr>
          <w:szCs w:val="28"/>
          <w:lang w:val="uk-UA"/>
        </w:rPr>
      </w:pPr>
      <w:r w:rsidRPr="007F7EDE">
        <w:rPr>
          <w:bCs/>
          <w:szCs w:val="28"/>
          <w:lang w:val="uk-UA"/>
        </w:rPr>
        <w:t xml:space="preserve">1) зміцнення фінансової спроможності місцевих бюджетів: </w:t>
      </w:r>
    </w:p>
    <w:p w:rsidR="00E24350" w:rsidRPr="007F7EDE" w:rsidRDefault="00E24350" w:rsidP="002F4B12">
      <w:pPr>
        <w:pStyle w:val="Default"/>
        <w:ind w:firstLine="567"/>
        <w:jc w:val="both"/>
        <w:rPr>
          <w:szCs w:val="28"/>
          <w:lang w:val="uk-UA"/>
        </w:rPr>
      </w:pPr>
      <w:r w:rsidRPr="007F7EDE">
        <w:rPr>
          <w:szCs w:val="28"/>
          <w:lang w:val="uk-UA"/>
        </w:rPr>
        <w:t xml:space="preserve">забезпечення ефективної взаємодії місцевих органів виконавчої влади та органів місцевого самоврядування у вирішенні питань наповнення бюджетів усіх рівнів відповідно до показників економічного розвитку територій; </w:t>
      </w:r>
    </w:p>
    <w:p w:rsidR="00E24350" w:rsidRPr="007F7EDE" w:rsidRDefault="00E24350" w:rsidP="002F4B12">
      <w:pPr>
        <w:pStyle w:val="Default"/>
        <w:ind w:firstLine="567"/>
        <w:jc w:val="both"/>
        <w:rPr>
          <w:szCs w:val="28"/>
          <w:lang w:val="uk-UA"/>
        </w:rPr>
      </w:pPr>
      <w:r w:rsidRPr="007F7EDE">
        <w:rPr>
          <w:szCs w:val="28"/>
          <w:lang w:val="uk-UA"/>
        </w:rPr>
        <w:t xml:space="preserve">підвищення податкоспроможності територій за рахунок створення нових </w:t>
      </w:r>
      <w:proofErr w:type="spellStart"/>
      <w:r w:rsidRPr="007F7EDE">
        <w:rPr>
          <w:szCs w:val="28"/>
          <w:lang w:val="uk-UA"/>
        </w:rPr>
        <w:t>потужностей</w:t>
      </w:r>
      <w:proofErr w:type="spellEnd"/>
      <w:r w:rsidRPr="007F7EDE">
        <w:rPr>
          <w:szCs w:val="28"/>
          <w:lang w:val="uk-UA"/>
        </w:rPr>
        <w:t xml:space="preserve">, розвитку сфери послуг, залучення інвестицій, використання передбачених чинним законодавством можливостей збільшення доходів місцевих бюджетів, зокрема встановлення </w:t>
      </w:r>
      <w:r w:rsidRPr="007F7EDE">
        <w:rPr>
          <w:szCs w:val="28"/>
          <w:lang w:val="uk-UA"/>
        </w:rPr>
        <w:lastRenderedPageBreak/>
        <w:t xml:space="preserve">економічно обґрунтованих ставок місцевих податків і зборів: податку на майно, єдиному податку, збору за припаркування транспортних засобів і туристичному збору з урахуванням необхідності наповнення бюджетів та спроможності платників цих податків, оновлення нормативної грошової оцінки земельних ділянок, проведення інвентаризації земель тощо; </w:t>
      </w:r>
    </w:p>
    <w:p w:rsidR="00E24350" w:rsidRPr="007F7EDE" w:rsidRDefault="00E24350" w:rsidP="002F4B12">
      <w:pPr>
        <w:pStyle w:val="Default"/>
        <w:ind w:firstLine="567"/>
        <w:jc w:val="both"/>
        <w:rPr>
          <w:szCs w:val="28"/>
          <w:lang w:val="uk-UA"/>
        </w:rPr>
      </w:pPr>
      <w:r w:rsidRPr="007F7EDE">
        <w:rPr>
          <w:szCs w:val="28"/>
          <w:lang w:val="uk-UA"/>
        </w:rPr>
        <w:t xml:space="preserve">підвищення ефективності та полегшення податкового адміністрування, збереження партнерських відносин податкових органів з громадянами і бізнесом, надання їм високоякісних послуг та вдосконалення наявних сучасних технологій податкового адміністрування; </w:t>
      </w:r>
    </w:p>
    <w:p w:rsidR="00E24350" w:rsidRPr="007F7EDE" w:rsidRDefault="00E24350" w:rsidP="002F4B12">
      <w:pPr>
        <w:pStyle w:val="Default"/>
        <w:ind w:firstLine="567"/>
        <w:jc w:val="both"/>
        <w:rPr>
          <w:szCs w:val="28"/>
          <w:lang w:val="uk-UA"/>
        </w:rPr>
      </w:pPr>
      <w:r w:rsidRPr="007F7EDE">
        <w:rPr>
          <w:szCs w:val="28"/>
          <w:lang w:val="uk-UA"/>
        </w:rPr>
        <w:t xml:space="preserve">підвищення рівня платіжної дисципліни та зменшення податкової заборгованості із платежів до місцевих бюджетів за рахунок покращення співпраці органів Державної податкової служби області та органів місцевого самоврядування, посилення контролю за додержанням податкового законодавства, правильністю обчислення, повнотою і своєчасністю сплати до бюджетів податків, зборів і інших платежів тощо; </w:t>
      </w:r>
    </w:p>
    <w:p w:rsidR="00E24350" w:rsidRPr="007F7EDE" w:rsidRDefault="00E24350" w:rsidP="002F4B12">
      <w:pPr>
        <w:pStyle w:val="Default"/>
        <w:ind w:firstLine="567"/>
        <w:jc w:val="both"/>
        <w:rPr>
          <w:szCs w:val="28"/>
          <w:lang w:val="uk-UA"/>
        </w:rPr>
      </w:pPr>
      <w:r w:rsidRPr="007F7EDE">
        <w:rPr>
          <w:szCs w:val="28"/>
          <w:lang w:val="uk-UA"/>
        </w:rPr>
        <w:t xml:space="preserve">збільшення доходів місцевих бюджетів за рахунок налагодження прибуткової діяльності підприємств та підвищення ефективності використання майна комунальної власності територіальних громад, удосконалення та подальшого розвитку земельних відносин; </w:t>
      </w:r>
    </w:p>
    <w:p w:rsidR="00E24350" w:rsidRPr="007F7EDE" w:rsidRDefault="00E24350" w:rsidP="002F4B12">
      <w:pPr>
        <w:pStyle w:val="Default"/>
        <w:ind w:firstLine="567"/>
        <w:jc w:val="both"/>
        <w:rPr>
          <w:szCs w:val="28"/>
          <w:lang w:val="uk-UA"/>
        </w:rPr>
      </w:pPr>
      <w:r w:rsidRPr="007F7EDE">
        <w:rPr>
          <w:bCs/>
          <w:szCs w:val="28"/>
          <w:lang w:val="uk-UA"/>
        </w:rPr>
        <w:t xml:space="preserve">2) удосконалення підходів до формування та виконання місцевих бюджетів: </w:t>
      </w:r>
    </w:p>
    <w:p w:rsidR="00E24350" w:rsidRPr="007F7EDE" w:rsidRDefault="00E24350" w:rsidP="002F4B12">
      <w:pPr>
        <w:pStyle w:val="Default"/>
        <w:ind w:firstLine="567"/>
        <w:jc w:val="both"/>
        <w:rPr>
          <w:szCs w:val="28"/>
          <w:lang w:val="uk-UA"/>
        </w:rPr>
      </w:pPr>
      <w:r w:rsidRPr="007F7EDE">
        <w:rPr>
          <w:szCs w:val="28"/>
          <w:lang w:val="uk-UA"/>
        </w:rPr>
        <w:t xml:space="preserve">розвиток середньострокового бюджетного планування на рівні місцевих бюджетів; </w:t>
      </w:r>
    </w:p>
    <w:p w:rsidR="00E24350" w:rsidRPr="007F7EDE" w:rsidRDefault="00E24350" w:rsidP="002F4B12">
      <w:pPr>
        <w:pStyle w:val="Default"/>
        <w:ind w:firstLine="567"/>
        <w:jc w:val="both"/>
        <w:rPr>
          <w:szCs w:val="28"/>
          <w:lang w:val="uk-UA"/>
        </w:rPr>
      </w:pPr>
      <w:r w:rsidRPr="007F7EDE">
        <w:rPr>
          <w:szCs w:val="28"/>
          <w:lang w:val="uk-UA"/>
        </w:rPr>
        <w:t xml:space="preserve">застосування програмно-цільового методу бюджетування на рівні усіх місцевих бюджетів району з метою підвищення прозорості та ефективності використання фінансових ресурсів; </w:t>
      </w:r>
    </w:p>
    <w:p w:rsidR="00E24350" w:rsidRPr="007F7EDE" w:rsidRDefault="00E24350" w:rsidP="002F4B12">
      <w:pPr>
        <w:pStyle w:val="Default"/>
        <w:ind w:firstLine="567"/>
        <w:jc w:val="both"/>
        <w:rPr>
          <w:szCs w:val="28"/>
          <w:lang w:val="uk-UA"/>
        </w:rPr>
      </w:pPr>
      <w:r w:rsidRPr="007F7EDE">
        <w:rPr>
          <w:szCs w:val="28"/>
          <w:lang w:val="uk-UA"/>
        </w:rPr>
        <w:t xml:space="preserve">дотримання принципу рівних гендерних прав і можливостей під час формування бюджетних показників; </w:t>
      </w:r>
    </w:p>
    <w:p w:rsidR="00E24350" w:rsidRPr="007F7EDE" w:rsidRDefault="00E24350" w:rsidP="002F4B12">
      <w:pPr>
        <w:pStyle w:val="Default"/>
        <w:ind w:firstLine="567"/>
        <w:jc w:val="both"/>
        <w:rPr>
          <w:szCs w:val="28"/>
          <w:lang w:val="uk-UA"/>
        </w:rPr>
      </w:pPr>
      <w:r w:rsidRPr="007F7EDE">
        <w:rPr>
          <w:szCs w:val="28"/>
          <w:lang w:val="uk-UA"/>
        </w:rPr>
        <w:t>проведення інформаційно-роз’яснювальної роботи щодо змін законодавства з питань формування та виконання місцевих бюджетів;</w:t>
      </w:r>
    </w:p>
    <w:p w:rsidR="00E24350" w:rsidRPr="007F7EDE" w:rsidRDefault="00E24350" w:rsidP="002F4B12">
      <w:pPr>
        <w:tabs>
          <w:tab w:val="left" w:pos="7371"/>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сприяння залученню субвенцій з державного бюджету на виконання пріоритетних завдань та заходів для розвитку галузей економіки та соціальної сфери району;</w:t>
      </w:r>
    </w:p>
    <w:p w:rsidR="00E24350" w:rsidRPr="007F7EDE" w:rsidRDefault="00E24350" w:rsidP="002F4B12">
      <w:pPr>
        <w:pStyle w:val="Default"/>
        <w:ind w:firstLine="567"/>
        <w:jc w:val="both"/>
        <w:rPr>
          <w:szCs w:val="28"/>
          <w:lang w:val="uk-UA"/>
        </w:rPr>
      </w:pPr>
      <w:r w:rsidRPr="007F7EDE">
        <w:rPr>
          <w:szCs w:val="28"/>
          <w:lang w:val="uk-UA"/>
        </w:rPr>
        <w:t>залучення коштів міжнародної допомоги поряд з використанням бюджетних коштів.</w:t>
      </w:r>
    </w:p>
    <w:p w:rsidR="00E24350" w:rsidRPr="007F7EDE" w:rsidRDefault="00E24350" w:rsidP="002F4B12">
      <w:pPr>
        <w:pStyle w:val="Default"/>
        <w:ind w:firstLine="567"/>
        <w:jc w:val="both"/>
        <w:rPr>
          <w:szCs w:val="28"/>
          <w:lang w:val="uk-UA"/>
        </w:rPr>
      </w:pPr>
      <w:r w:rsidRPr="007F7EDE">
        <w:rPr>
          <w:bCs/>
          <w:szCs w:val="28"/>
          <w:lang w:val="uk-UA"/>
        </w:rPr>
        <w:t xml:space="preserve">3) підвищення ефективності використання коштів місцевих бюджетів: </w:t>
      </w:r>
    </w:p>
    <w:p w:rsidR="00E24350" w:rsidRPr="007F7EDE" w:rsidRDefault="00E24350" w:rsidP="002F4B12">
      <w:pPr>
        <w:pStyle w:val="Default"/>
        <w:ind w:firstLine="567"/>
        <w:jc w:val="both"/>
        <w:rPr>
          <w:szCs w:val="28"/>
          <w:lang w:val="uk-UA"/>
        </w:rPr>
      </w:pPr>
      <w:r w:rsidRPr="007F7EDE">
        <w:rPr>
          <w:szCs w:val="28"/>
          <w:lang w:val="uk-UA"/>
        </w:rPr>
        <w:t xml:space="preserve">забезпечення економного, раціонального та результативного витрачання бюджетних коштів, посилення контролю за дотриманням вимог законодавчо-нормативних актів щодо витрачання бюджетних коштів; </w:t>
      </w:r>
    </w:p>
    <w:p w:rsidR="00E24350" w:rsidRPr="007F7EDE" w:rsidRDefault="00E24350" w:rsidP="00E24350">
      <w:pPr>
        <w:pStyle w:val="Default"/>
        <w:ind w:firstLine="567"/>
        <w:jc w:val="both"/>
        <w:rPr>
          <w:szCs w:val="28"/>
          <w:lang w:val="uk-UA"/>
        </w:rPr>
      </w:pPr>
      <w:r w:rsidRPr="007F7EDE">
        <w:rPr>
          <w:szCs w:val="28"/>
          <w:lang w:val="uk-UA"/>
        </w:rPr>
        <w:t xml:space="preserve">забезпечення спрямування видатків місцевих бюджетів на вирішення питань енергоефективності та енергозбереження з метою заощадливого витрачання енергетичних ресурсів в бюджетній сфері; </w:t>
      </w:r>
    </w:p>
    <w:p w:rsidR="00E24350" w:rsidRPr="007F7EDE" w:rsidRDefault="00E24350" w:rsidP="00E24350">
      <w:pPr>
        <w:pStyle w:val="Default"/>
        <w:ind w:firstLine="567"/>
        <w:jc w:val="both"/>
        <w:rPr>
          <w:szCs w:val="28"/>
          <w:lang w:val="uk-UA"/>
        </w:rPr>
      </w:pPr>
      <w:r w:rsidRPr="007F7EDE">
        <w:rPr>
          <w:szCs w:val="28"/>
          <w:lang w:val="uk-UA"/>
        </w:rPr>
        <w:t xml:space="preserve">зосередження фінансових ресурсів на реалізацію вагомих інвестиційних проектів та цільових програм, спрямованих на поліпшення інфраструктури територіальних громад та якості життя населення; </w:t>
      </w:r>
    </w:p>
    <w:p w:rsidR="00E24350" w:rsidRPr="007F7EDE" w:rsidRDefault="00E24350" w:rsidP="00E24350">
      <w:pPr>
        <w:pStyle w:val="Default"/>
        <w:ind w:firstLine="567"/>
        <w:jc w:val="both"/>
        <w:rPr>
          <w:szCs w:val="28"/>
          <w:lang w:val="uk-UA"/>
        </w:rPr>
      </w:pPr>
      <w:r w:rsidRPr="007F7EDE">
        <w:rPr>
          <w:szCs w:val="28"/>
          <w:lang w:val="uk-UA"/>
        </w:rPr>
        <w:t xml:space="preserve">забезпечення підвищення якості та ефективності видатків місцевих бюджетів та діяльності закладів освіти, охорони здоров’я, культури, інших галузей бюджетної сфери; </w:t>
      </w:r>
    </w:p>
    <w:p w:rsidR="00E24350" w:rsidRPr="007F7EDE" w:rsidRDefault="00E24350" w:rsidP="00E24350">
      <w:pPr>
        <w:pStyle w:val="Default"/>
        <w:ind w:firstLine="567"/>
        <w:jc w:val="both"/>
        <w:rPr>
          <w:szCs w:val="28"/>
          <w:lang w:val="uk-UA"/>
        </w:rPr>
      </w:pPr>
      <w:r w:rsidRPr="007F7EDE">
        <w:rPr>
          <w:szCs w:val="28"/>
          <w:lang w:val="uk-UA"/>
        </w:rPr>
        <w:t>підвищення рівня доступності інформації про виконання бюджетних програм, у тому числі досягнення</w:t>
      </w:r>
      <w:r w:rsidRPr="007F7EDE">
        <w:rPr>
          <w:szCs w:val="28"/>
        </w:rPr>
        <w:t xml:space="preserve"> </w:t>
      </w:r>
      <w:proofErr w:type="spellStart"/>
      <w:r w:rsidRPr="007F7EDE">
        <w:rPr>
          <w:szCs w:val="28"/>
        </w:rPr>
        <w:t>їх</w:t>
      </w:r>
      <w:proofErr w:type="spellEnd"/>
      <w:r w:rsidRPr="007F7EDE">
        <w:rPr>
          <w:szCs w:val="28"/>
        </w:rPr>
        <w:t xml:space="preserve"> </w:t>
      </w:r>
      <w:proofErr w:type="spellStart"/>
      <w:r w:rsidRPr="007F7EDE">
        <w:rPr>
          <w:szCs w:val="28"/>
        </w:rPr>
        <w:t>результативних</w:t>
      </w:r>
      <w:proofErr w:type="spellEnd"/>
      <w:r w:rsidRPr="007F7EDE">
        <w:rPr>
          <w:szCs w:val="28"/>
        </w:rPr>
        <w:t xml:space="preserve"> </w:t>
      </w:r>
      <w:proofErr w:type="spellStart"/>
      <w:r w:rsidRPr="007F7EDE">
        <w:rPr>
          <w:szCs w:val="28"/>
        </w:rPr>
        <w:t>показників</w:t>
      </w:r>
      <w:proofErr w:type="spellEnd"/>
      <w:r w:rsidRPr="007F7EDE">
        <w:rPr>
          <w:szCs w:val="28"/>
          <w:lang w:val="uk-UA"/>
        </w:rPr>
        <w:t>.</w:t>
      </w:r>
    </w:p>
    <w:p w:rsidR="002F4B12" w:rsidRPr="007F7EDE" w:rsidRDefault="009431B4" w:rsidP="002F4B12">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b/>
          <w:sz w:val="24"/>
          <w:szCs w:val="28"/>
          <w:lang w:val="en-US" w:eastAsia="ar-SA"/>
        </w:rPr>
        <w:t>IV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 xml:space="preserve">Джерела та обсяги фінансування заходів і </w:t>
      </w:r>
      <w:proofErr w:type="spellStart"/>
      <w:r w:rsidRPr="007F7EDE">
        <w:rPr>
          <w:rFonts w:ascii="Times New Roman" w:eastAsia="Times New Roman" w:hAnsi="Times New Roman" w:cs="Times New Roman"/>
          <w:b/>
          <w:sz w:val="24"/>
          <w:szCs w:val="28"/>
          <w:lang w:eastAsia="ar-SA"/>
        </w:rPr>
        <w:t>проєктів</w:t>
      </w:r>
      <w:proofErr w:type="spellEnd"/>
      <w:r w:rsidRPr="007F7EDE">
        <w:rPr>
          <w:rFonts w:ascii="Times New Roman" w:eastAsia="Times New Roman" w:hAnsi="Times New Roman" w:cs="Times New Roman"/>
          <w:b/>
          <w:sz w:val="24"/>
          <w:szCs w:val="28"/>
          <w:lang w:eastAsia="ar-SA"/>
        </w:rPr>
        <w:t xml:space="preserve"> у 2026 році:</w:t>
      </w:r>
    </w:p>
    <w:p w:rsidR="00917813" w:rsidRPr="007F7EDE" w:rsidRDefault="00917813" w:rsidP="00482158">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hAnsi="Times New Roman" w:cs="Times New Roman"/>
          <w:sz w:val="24"/>
          <w:szCs w:val="28"/>
        </w:rPr>
        <w:t>Основними джерелами наповнення дохідної частини місцевих бюджетів у 202</w:t>
      </w:r>
      <w:r w:rsidR="00557E2A" w:rsidRPr="007F7EDE">
        <w:rPr>
          <w:rFonts w:ascii="Times New Roman" w:hAnsi="Times New Roman" w:cs="Times New Roman"/>
          <w:sz w:val="24"/>
          <w:szCs w:val="28"/>
        </w:rPr>
        <w:t>5</w:t>
      </w:r>
      <w:r w:rsidRPr="007F7EDE">
        <w:rPr>
          <w:rFonts w:ascii="Times New Roman" w:hAnsi="Times New Roman" w:cs="Times New Roman"/>
          <w:sz w:val="24"/>
          <w:szCs w:val="28"/>
        </w:rPr>
        <w:t xml:space="preserve"> році, як і в попередні періоди, залишатиметься податок та збір на доходи фізичних осіб, плата за землю</w:t>
      </w:r>
      <w:r w:rsidR="00F81158" w:rsidRPr="007F7EDE">
        <w:rPr>
          <w:rFonts w:ascii="Times New Roman" w:hAnsi="Times New Roman" w:cs="Times New Roman"/>
          <w:sz w:val="24"/>
          <w:szCs w:val="28"/>
        </w:rPr>
        <w:t>, єдиний податок</w:t>
      </w:r>
      <w:r w:rsidRPr="007F7EDE">
        <w:rPr>
          <w:rFonts w:ascii="Times New Roman" w:hAnsi="Times New Roman" w:cs="Times New Roman"/>
          <w:sz w:val="24"/>
          <w:szCs w:val="28"/>
        </w:rPr>
        <w:t xml:space="preserve"> та субвенції з державного бюджету на фінансування делегованих державою повноважень у галузі освіти та охорони здоров’я.</w:t>
      </w:r>
    </w:p>
    <w:p w:rsidR="00917813" w:rsidRPr="007F7EDE" w:rsidRDefault="00917813" w:rsidP="00482158">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rPr>
          <w:rFonts w:ascii="Times New Roman" w:eastAsia="Times New Roman" w:hAnsi="Times New Roman" w:cs="Times New Roman"/>
          <w:b/>
          <w:bCs/>
          <w:sz w:val="24"/>
          <w:szCs w:val="28"/>
          <w:lang w:eastAsia="ru-RU"/>
        </w:rPr>
      </w:pPr>
      <w:r w:rsidRPr="007F7EDE">
        <w:rPr>
          <w:rFonts w:ascii="Times New Roman" w:eastAsia="Times New Roman" w:hAnsi="Times New Roman" w:cs="Times New Roman"/>
          <w:b/>
          <w:bCs/>
          <w:sz w:val="24"/>
          <w:szCs w:val="28"/>
          <w:lang w:eastAsia="ru-RU"/>
        </w:rPr>
        <w:t>V. Очікувані результати та ключові індикатори оцінки виконання запланованих</w:t>
      </w:r>
      <w:r w:rsidR="009431B4" w:rsidRPr="007F7EDE">
        <w:rPr>
          <w:rFonts w:ascii="Times New Roman" w:eastAsia="Times New Roman" w:hAnsi="Times New Roman" w:cs="Times New Roman"/>
          <w:b/>
          <w:bCs/>
          <w:sz w:val="24"/>
          <w:szCs w:val="28"/>
          <w:lang w:eastAsia="ru-RU"/>
        </w:rPr>
        <w:t xml:space="preserve"> на 2026 рік завдань:</w:t>
      </w:r>
    </w:p>
    <w:p w:rsidR="0018468B" w:rsidRPr="007F7EDE" w:rsidRDefault="0018468B" w:rsidP="00482158">
      <w:pPr>
        <w:pStyle w:val="Default"/>
        <w:ind w:firstLine="567"/>
        <w:jc w:val="both"/>
        <w:rPr>
          <w:szCs w:val="28"/>
          <w:lang w:val="uk-UA"/>
        </w:rPr>
      </w:pPr>
      <w:r w:rsidRPr="007F7EDE">
        <w:rPr>
          <w:szCs w:val="28"/>
          <w:lang w:val="uk-UA"/>
        </w:rPr>
        <w:t xml:space="preserve">зміцнення фінансової спроможності місцевих бюджетів; </w:t>
      </w:r>
    </w:p>
    <w:p w:rsidR="0018468B" w:rsidRPr="007F7EDE" w:rsidRDefault="0018468B" w:rsidP="00482158">
      <w:pPr>
        <w:pStyle w:val="Default"/>
        <w:ind w:firstLine="567"/>
        <w:jc w:val="both"/>
        <w:rPr>
          <w:szCs w:val="28"/>
          <w:lang w:val="uk-UA"/>
        </w:rPr>
      </w:pPr>
      <w:r w:rsidRPr="007F7EDE">
        <w:rPr>
          <w:szCs w:val="28"/>
          <w:lang w:val="uk-UA"/>
        </w:rPr>
        <w:t xml:space="preserve">удосконалення підходів до формування та виконання місцевих бюджетів; </w:t>
      </w:r>
    </w:p>
    <w:p w:rsidR="0018468B" w:rsidRPr="007F7EDE" w:rsidRDefault="0018468B" w:rsidP="00482158">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lastRenderedPageBreak/>
        <w:t>забезпечення виконання затверджених показників по доходах (без міжбюджетних трансфертів) та видатках місцевих бюджетів підвищення ефективності використання коштів місцевих бюджетів;</w:t>
      </w:r>
    </w:p>
    <w:p w:rsidR="0018468B" w:rsidRPr="007F7EDE" w:rsidRDefault="0018468B" w:rsidP="00482158">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у 202</w:t>
      </w:r>
      <w:r w:rsidR="005A26CA" w:rsidRPr="007F7EDE">
        <w:rPr>
          <w:rFonts w:ascii="Times New Roman" w:hAnsi="Times New Roman" w:cs="Times New Roman"/>
          <w:sz w:val="24"/>
          <w:szCs w:val="28"/>
        </w:rPr>
        <w:t>6</w:t>
      </w:r>
      <w:r w:rsidRPr="007F7EDE">
        <w:rPr>
          <w:rFonts w:ascii="Times New Roman" w:hAnsi="Times New Roman" w:cs="Times New Roman"/>
          <w:sz w:val="24"/>
          <w:szCs w:val="28"/>
        </w:rPr>
        <w:t xml:space="preserve"> році передбачається ріст доходів, зокрема за рахунок збільшення надходжень податку та збору на доходи фізичних осіб, шляхом підвищення рівня мінімальної заробітної плати, легалізації «тіньової» зайнятості, скорочення безробіття;</w:t>
      </w:r>
    </w:p>
    <w:p w:rsidR="0018468B" w:rsidRPr="007F7EDE" w:rsidRDefault="0018468B" w:rsidP="00482158">
      <w:pPr>
        <w:tabs>
          <w:tab w:val="left" w:pos="7371"/>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розрахунковий обсяг видатків на 202</w:t>
      </w:r>
      <w:r w:rsidR="005A26CA" w:rsidRPr="007F7EDE">
        <w:rPr>
          <w:rFonts w:ascii="Times New Roman" w:hAnsi="Times New Roman" w:cs="Times New Roman"/>
          <w:sz w:val="24"/>
          <w:szCs w:val="28"/>
        </w:rPr>
        <w:t>6</w:t>
      </w:r>
      <w:r w:rsidRPr="007F7EDE">
        <w:rPr>
          <w:rFonts w:ascii="Times New Roman" w:hAnsi="Times New Roman" w:cs="Times New Roman"/>
          <w:sz w:val="24"/>
          <w:szCs w:val="28"/>
        </w:rPr>
        <w:t xml:space="preserve"> рік планується збільшити</w:t>
      </w:r>
      <w:r w:rsidR="00EE328D" w:rsidRPr="007F7EDE">
        <w:rPr>
          <w:rFonts w:ascii="Times New Roman" w:hAnsi="Times New Roman" w:cs="Times New Roman"/>
          <w:sz w:val="24"/>
          <w:szCs w:val="28"/>
        </w:rPr>
        <w:t xml:space="preserve"> у порівнянні </w:t>
      </w:r>
      <w:r w:rsidRPr="007F7EDE">
        <w:rPr>
          <w:rFonts w:ascii="Times New Roman" w:hAnsi="Times New Roman" w:cs="Times New Roman"/>
          <w:sz w:val="24"/>
          <w:szCs w:val="28"/>
        </w:rPr>
        <w:t>з 202</w:t>
      </w:r>
      <w:r w:rsidR="005A26CA" w:rsidRPr="007F7EDE">
        <w:rPr>
          <w:rFonts w:ascii="Times New Roman" w:hAnsi="Times New Roman" w:cs="Times New Roman"/>
          <w:sz w:val="24"/>
          <w:szCs w:val="28"/>
        </w:rPr>
        <w:t>5</w:t>
      </w:r>
      <w:r w:rsidRPr="007F7EDE">
        <w:rPr>
          <w:rFonts w:ascii="Times New Roman" w:hAnsi="Times New Roman" w:cs="Times New Roman"/>
          <w:sz w:val="24"/>
          <w:szCs w:val="28"/>
        </w:rPr>
        <w:t> роком. Такий ріст обумовлений прогнозним збільшенням обсягу видатків, у зв’язку із підвищенням розміру мінімальної заробітної плати, росту цін на енергоносії.</w:t>
      </w:r>
    </w:p>
    <w:p w:rsidR="002924AA" w:rsidRPr="007F7EDE" w:rsidRDefault="008532C5" w:rsidP="00482158">
      <w:pPr>
        <w:spacing w:after="0" w:line="240" w:lineRule="auto"/>
        <w:ind w:firstLine="567"/>
        <w:jc w:val="both"/>
        <w:rPr>
          <w:rStyle w:val="FontStyle22"/>
          <w:rFonts w:eastAsiaTheme="minorHAnsi"/>
          <w:b/>
          <w:sz w:val="24"/>
          <w:szCs w:val="28"/>
          <w:u w:val="single"/>
        </w:rPr>
      </w:pPr>
      <w:r w:rsidRPr="007F7EDE">
        <w:rPr>
          <w:rStyle w:val="FontStyle22"/>
          <w:rFonts w:eastAsiaTheme="minorHAnsi"/>
          <w:b/>
          <w:sz w:val="24"/>
          <w:szCs w:val="28"/>
          <w:u w:val="single"/>
        </w:rPr>
        <w:t>2</w:t>
      </w:r>
      <w:r w:rsidR="00597EE0" w:rsidRPr="007F7EDE">
        <w:rPr>
          <w:rStyle w:val="FontStyle22"/>
          <w:rFonts w:eastAsiaTheme="minorHAnsi"/>
          <w:b/>
          <w:sz w:val="24"/>
          <w:szCs w:val="28"/>
          <w:u w:val="single"/>
        </w:rPr>
        <w:t>.</w:t>
      </w:r>
      <w:r w:rsidR="002B5A41" w:rsidRPr="007F7EDE">
        <w:rPr>
          <w:rStyle w:val="FontStyle22"/>
          <w:rFonts w:eastAsiaTheme="minorHAnsi"/>
          <w:b/>
          <w:sz w:val="24"/>
          <w:szCs w:val="28"/>
          <w:u w:val="single"/>
        </w:rPr>
        <w:t xml:space="preserve"> </w:t>
      </w:r>
      <w:r w:rsidR="002924AA" w:rsidRPr="007F7EDE">
        <w:rPr>
          <w:rStyle w:val="FontStyle22"/>
          <w:rFonts w:eastAsiaTheme="minorHAnsi"/>
          <w:b/>
          <w:sz w:val="24"/>
          <w:szCs w:val="28"/>
          <w:u w:val="single"/>
        </w:rPr>
        <w:t>Використання земельних ресурсів та удосконалення земельних відносин</w:t>
      </w:r>
    </w:p>
    <w:p w:rsidR="00CE61B9" w:rsidRPr="007F7EDE" w:rsidRDefault="00CE61B9" w:rsidP="00482158">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rPr>
          <w:rFonts w:ascii="Times New Roman" w:eastAsia="Times New Roman" w:hAnsi="Times New Roman" w:cs="Times New Roman"/>
          <w:bCs/>
          <w:sz w:val="24"/>
          <w:szCs w:val="28"/>
          <w:lang w:eastAsia="ru-RU"/>
        </w:rPr>
      </w:pPr>
      <w:r w:rsidRPr="007F7EDE">
        <w:rPr>
          <w:rFonts w:ascii="Times New Roman" w:eastAsia="Times New Roman" w:hAnsi="Times New Roman" w:cs="Times New Roman"/>
          <w:b/>
          <w:bCs/>
          <w:sz w:val="24"/>
          <w:szCs w:val="28"/>
          <w:lang w:eastAsia="ru-RU"/>
        </w:rPr>
        <w:t>I. Аналіз тенденцій розвитку відповідної галузі за</w:t>
      </w:r>
      <w:r w:rsidRPr="007F7EDE">
        <w:rPr>
          <w:rFonts w:ascii="Times New Roman" w:eastAsia="Times New Roman" w:hAnsi="Times New Roman" w:cs="Times New Roman"/>
          <w:bCs/>
          <w:sz w:val="24"/>
          <w:szCs w:val="28"/>
          <w:lang w:eastAsia="ru-RU"/>
        </w:rPr>
        <w:t xml:space="preserve"> </w:t>
      </w:r>
      <w:r w:rsidRPr="007F7EDE">
        <w:rPr>
          <w:rFonts w:ascii="Times New Roman" w:eastAsia="Times New Roman" w:hAnsi="Times New Roman" w:cs="Times New Roman"/>
          <w:b/>
          <w:bCs/>
          <w:sz w:val="24"/>
          <w:szCs w:val="28"/>
          <w:lang w:eastAsia="ru-RU"/>
        </w:rPr>
        <w:t>202</w:t>
      </w:r>
      <w:r w:rsidR="005A26CA" w:rsidRPr="007F7EDE">
        <w:rPr>
          <w:rFonts w:ascii="Times New Roman" w:eastAsia="Times New Roman" w:hAnsi="Times New Roman" w:cs="Times New Roman"/>
          <w:b/>
          <w:bCs/>
          <w:sz w:val="24"/>
          <w:szCs w:val="28"/>
          <w:lang w:eastAsia="ru-RU"/>
        </w:rPr>
        <w:t>5</w:t>
      </w:r>
      <w:r w:rsidRPr="007F7EDE">
        <w:rPr>
          <w:rFonts w:ascii="Times New Roman" w:eastAsia="Times New Roman" w:hAnsi="Times New Roman" w:cs="Times New Roman"/>
          <w:b/>
          <w:bCs/>
          <w:sz w:val="24"/>
          <w:szCs w:val="28"/>
          <w:lang w:eastAsia="ru-RU"/>
        </w:rPr>
        <w:t xml:space="preserve"> рік.</w:t>
      </w:r>
    </w:p>
    <w:p w:rsidR="00DC5ADA" w:rsidRPr="007F7EDE" w:rsidRDefault="00BB23EA" w:rsidP="00482158">
      <w:pPr>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Район розташований на сході Кіровоградської області у центральній частин</w:t>
      </w:r>
      <w:r w:rsidR="009439A5" w:rsidRPr="007F7EDE">
        <w:rPr>
          <w:rFonts w:ascii="Times New Roman" w:eastAsia="Times New Roman" w:hAnsi="Times New Roman" w:cs="Times New Roman"/>
          <w:sz w:val="24"/>
          <w:szCs w:val="28"/>
          <w:lang w:eastAsia="ru-RU"/>
        </w:rPr>
        <w:t>і України. Межує з шістьма райо</w:t>
      </w:r>
      <w:r w:rsidRPr="007F7EDE">
        <w:rPr>
          <w:rFonts w:ascii="Times New Roman" w:eastAsia="Times New Roman" w:hAnsi="Times New Roman" w:cs="Times New Roman"/>
          <w:sz w:val="24"/>
          <w:szCs w:val="28"/>
          <w:lang w:eastAsia="ru-RU"/>
        </w:rPr>
        <w:t>нами, а саме з: Кропивницьким районом (Кіровоградська область), Черкаським районом (Черкаська область), Кременчу</w:t>
      </w:r>
      <w:r w:rsidR="00312AB4" w:rsidRPr="007F7EDE">
        <w:rPr>
          <w:rFonts w:ascii="Times New Roman" w:eastAsia="Times New Roman" w:hAnsi="Times New Roman" w:cs="Times New Roman"/>
          <w:sz w:val="24"/>
          <w:szCs w:val="28"/>
          <w:lang w:eastAsia="ru-RU"/>
        </w:rPr>
        <w:t>ц</w:t>
      </w:r>
      <w:r w:rsidRPr="007F7EDE">
        <w:rPr>
          <w:rFonts w:ascii="Times New Roman" w:eastAsia="Times New Roman" w:hAnsi="Times New Roman" w:cs="Times New Roman"/>
          <w:sz w:val="24"/>
          <w:szCs w:val="28"/>
          <w:lang w:eastAsia="ru-RU"/>
        </w:rPr>
        <w:t xml:space="preserve">ьким районом (Полтавська область), </w:t>
      </w:r>
      <w:proofErr w:type="spellStart"/>
      <w:r w:rsidRPr="007F7EDE">
        <w:rPr>
          <w:rFonts w:ascii="Times New Roman" w:eastAsia="Times New Roman" w:hAnsi="Times New Roman" w:cs="Times New Roman"/>
          <w:sz w:val="24"/>
          <w:szCs w:val="28"/>
          <w:lang w:eastAsia="ru-RU"/>
        </w:rPr>
        <w:t>Кам’янським</w:t>
      </w:r>
      <w:proofErr w:type="spellEnd"/>
      <w:r w:rsidRPr="007F7EDE">
        <w:rPr>
          <w:rFonts w:ascii="Times New Roman" w:eastAsia="Times New Roman" w:hAnsi="Times New Roman" w:cs="Times New Roman"/>
          <w:sz w:val="24"/>
          <w:szCs w:val="28"/>
          <w:lang w:eastAsia="ru-RU"/>
        </w:rPr>
        <w:t xml:space="preserve"> районом (Дніпропетровська область) та Криворізьким районом (Дніпропетровська область)</w:t>
      </w:r>
      <w:r w:rsidR="009439A5" w:rsidRPr="007F7EDE">
        <w:rPr>
          <w:rFonts w:ascii="Times New Roman" w:eastAsia="Times New Roman" w:hAnsi="Times New Roman" w:cs="Times New Roman"/>
          <w:sz w:val="24"/>
          <w:szCs w:val="28"/>
          <w:lang w:eastAsia="ru-RU"/>
        </w:rPr>
        <w:t>.</w:t>
      </w:r>
    </w:p>
    <w:p w:rsidR="00C5581F" w:rsidRPr="007F7EDE" w:rsidRDefault="00C5581F" w:rsidP="00C5581F">
      <w:pPr>
        <w:tabs>
          <w:tab w:val="left" w:pos="567"/>
        </w:tabs>
        <w:spacing w:after="0" w:line="240" w:lineRule="auto"/>
        <w:ind w:firstLine="567"/>
        <w:jc w:val="both"/>
        <w:rPr>
          <w:rFonts w:ascii="Times New Roman" w:eastAsiaTheme="minorEastAsia" w:hAnsi="Times New Roman" w:cs="Times New Roman"/>
          <w:sz w:val="24"/>
          <w:szCs w:val="28"/>
          <w:lang w:eastAsia="ru-RU"/>
        </w:rPr>
      </w:pPr>
      <w:r w:rsidRPr="007F7EDE">
        <w:rPr>
          <w:rFonts w:ascii="Times New Roman" w:eastAsiaTheme="minorEastAsia" w:hAnsi="Times New Roman" w:cs="Times New Roman"/>
          <w:sz w:val="24"/>
          <w:szCs w:val="28"/>
          <w:lang w:eastAsia="ru-RU"/>
        </w:rPr>
        <w:t>Спільно з органами місцевого самоврядування організовано роботу, спрямовану на ефективне управління земельними ресурсами в територіальних громадах району, зокрема щодо забезпечення  в рамках укладеного Меморандуму про співробітництво між органами державної влади та всеукраїнськими асоціаціями органів місцевого самоврядування про покращення ефективності управління землями проведення інвентаризації земель, насамперед, сільськогосподарського призначення, у територіальних громадах, реєстрації прав громад на землі комунальної форми власності, проведення грошової оцінки таких земель для подальшого ефективного розпорядження ними та з метою наповнення дохідної частини місцевих бюджетів.</w:t>
      </w:r>
    </w:p>
    <w:p w:rsidR="00C5581F" w:rsidRPr="007F7EDE" w:rsidRDefault="00C5581F" w:rsidP="00C5581F">
      <w:pPr>
        <w:spacing w:after="0" w:line="240" w:lineRule="auto"/>
        <w:ind w:firstLine="567"/>
        <w:jc w:val="both"/>
        <w:rPr>
          <w:rFonts w:ascii="Times New Roman" w:eastAsiaTheme="minorEastAsia" w:hAnsi="Times New Roman" w:cs="Times New Roman"/>
          <w:sz w:val="24"/>
          <w:szCs w:val="28"/>
          <w:lang w:eastAsia="ru-RU"/>
        </w:rPr>
      </w:pPr>
      <w:r w:rsidRPr="007F7EDE">
        <w:rPr>
          <w:rFonts w:ascii="Times New Roman" w:eastAsiaTheme="minorEastAsia" w:hAnsi="Times New Roman" w:cs="Times New Roman"/>
          <w:sz w:val="24"/>
          <w:szCs w:val="28"/>
          <w:lang w:eastAsia="ru-RU"/>
        </w:rPr>
        <w:t>Проводиться робота з виявлення об’єктів нерухомого майна, розташованих на земельних ділянках комунальної власності, для внесення відомостей про дані земельні ділянки до Державного земельного кадастру та за необхідності проведення судово-претензійної роботи щодо стягнення безпідставно утриманої орендної плати за земельні ділянки.</w:t>
      </w:r>
    </w:p>
    <w:p w:rsidR="00B70D32" w:rsidRPr="007F7EDE" w:rsidRDefault="00B70D32" w:rsidP="00312AB4">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eastAsia="Times New Roman" w:hAnsi="Times New Roman" w:cs="Times New Roman"/>
          <w:bCs/>
          <w:sz w:val="24"/>
          <w:szCs w:val="28"/>
          <w:lang w:eastAsia="ru-RU"/>
        </w:rPr>
      </w:pPr>
      <w:r w:rsidRPr="007F7EDE">
        <w:rPr>
          <w:rFonts w:ascii="Times New Roman" w:eastAsia="Times New Roman" w:hAnsi="Times New Roman" w:cs="Times New Roman"/>
          <w:b/>
          <w:bCs/>
          <w:sz w:val="24"/>
          <w:szCs w:val="28"/>
          <w:lang w:eastAsia="ru-RU"/>
        </w:rPr>
        <w:t>ІІ. Основні проблем</w:t>
      </w:r>
      <w:r w:rsidR="00DC5ADA" w:rsidRPr="007F7EDE">
        <w:rPr>
          <w:rFonts w:ascii="Times New Roman" w:eastAsia="Times New Roman" w:hAnsi="Times New Roman" w:cs="Times New Roman"/>
          <w:b/>
          <w:bCs/>
          <w:sz w:val="24"/>
          <w:szCs w:val="28"/>
          <w:lang w:eastAsia="ru-RU"/>
        </w:rPr>
        <w:t>ні питання</w:t>
      </w:r>
      <w:r w:rsidRPr="007F7EDE">
        <w:rPr>
          <w:rFonts w:ascii="Times New Roman" w:eastAsia="Times New Roman" w:hAnsi="Times New Roman" w:cs="Times New Roman"/>
          <w:b/>
          <w:bCs/>
          <w:sz w:val="24"/>
          <w:szCs w:val="28"/>
          <w:lang w:eastAsia="ru-RU"/>
        </w:rPr>
        <w:t xml:space="preserve"> розвитку галузі</w:t>
      </w:r>
      <w:r w:rsidRPr="007F7EDE">
        <w:rPr>
          <w:rFonts w:ascii="Times New Roman" w:eastAsia="Times New Roman" w:hAnsi="Times New Roman" w:cs="Times New Roman"/>
          <w:bCs/>
          <w:sz w:val="24"/>
          <w:szCs w:val="28"/>
          <w:lang w:eastAsia="ru-RU"/>
        </w:rPr>
        <w:t>.</w:t>
      </w:r>
    </w:p>
    <w:p w:rsidR="00B70D32" w:rsidRPr="007F7EDE" w:rsidRDefault="003B0D5C" w:rsidP="00077F99">
      <w:pPr>
        <w:spacing w:after="0" w:line="240" w:lineRule="auto"/>
        <w:ind w:firstLine="567"/>
        <w:jc w:val="both"/>
        <w:rPr>
          <w:rFonts w:ascii="Times New Roman" w:eastAsia="Times New Roman" w:hAnsi="Times New Roman" w:cs="Times New Roman"/>
          <w:bCs/>
          <w:sz w:val="24"/>
          <w:szCs w:val="28"/>
          <w:lang w:eastAsia="ru-RU"/>
        </w:rPr>
      </w:pPr>
      <w:r w:rsidRPr="007F7EDE">
        <w:rPr>
          <w:rFonts w:ascii="Times New Roman" w:hAnsi="Times New Roman" w:cs="Times New Roman"/>
          <w:sz w:val="24"/>
          <w:szCs w:val="28"/>
        </w:rPr>
        <w:t xml:space="preserve">Використання застарілих </w:t>
      </w:r>
      <w:proofErr w:type="spellStart"/>
      <w:r w:rsidRPr="007F7EDE">
        <w:rPr>
          <w:rFonts w:ascii="Times New Roman" w:hAnsi="Times New Roman" w:cs="Times New Roman"/>
          <w:sz w:val="24"/>
          <w:szCs w:val="28"/>
        </w:rPr>
        <w:t>методик</w:t>
      </w:r>
      <w:proofErr w:type="spellEnd"/>
      <w:r w:rsidRPr="007F7EDE">
        <w:rPr>
          <w:rFonts w:ascii="Times New Roman" w:hAnsi="Times New Roman" w:cs="Times New Roman"/>
          <w:sz w:val="24"/>
          <w:szCs w:val="28"/>
        </w:rPr>
        <w:t xml:space="preserve"> та методів, відсутність виваженої та послідовної державної політики у сфері земельних відносин, правові проблеми гальмують розвиток ринку землі, стримують розвиток галузі і є перешкодою для масштабних інвестиції, тому регулювання земельних відносин та формування ринку землі є актуальним питанням сьогодення, яке вимагає вирішення.</w:t>
      </w:r>
    </w:p>
    <w:p w:rsidR="00B70D32" w:rsidRPr="007F7EDE" w:rsidRDefault="00B70D32" w:rsidP="00077F99">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rPr>
          <w:rFonts w:ascii="Times New Roman" w:eastAsia="Times New Roman" w:hAnsi="Times New Roman" w:cs="Times New Roman"/>
          <w:bCs/>
          <w:sz w:val="24"/>
          <w:szCs w:val="28"/>
          <w:lang w:eastAsia="ru-RU"/>
        </w:rPr>
      </w:pPr>
      <w:r w:rsidRPr="007F7EDE">
        <w:rPr>
          <w:rFonts w:ascii="Times New Roman" w:eastAsia="Times New Roman" w:hAnsi="Times New Roman" w:cs="Times New Roman"/>
          <w:b/>
          <w:bCs/>
          <w:sz w:val="24"/>
          <w:szCs w:val="28"/>
          <w:lang w:eastAsia="ru-RU"/>
        </w:rPr>
        <w:t>ІІІ. Основні завдання та заходи щодо розвитку галузі</w:t>
      </w:r>
      <w:r w:rsidR="00DC5ADA" w:rsidRPr="007F7EDE">
        <w:rPr>
          <w:rFonts w:ascii="Times New Roman" w:eastAsia="Times New Roman" w:hAnsi="Times New Roman" w:cs="Times New Roman"/>
          <w:b/>
          <w:bCs/>
          <w:sz w:val="24"/>
          <w:szCs w:val="28"/>
          <w:lang w:eastAsia="ru-RU"/>
        </w:rPr>
        <w:t xml:space="preserve"> на 202</w:t>
      </w:r>
      <w:r w:rsidR="004C1C21" w:rsidRPr="007F7EDE">
        <w:rPr>
          <w:rFonts w:ascii="Times New Roman" w:eastAsia="Times New Roman" w:hAnsi="Times New Roman" w:cs="Times New Roman"/>
          <w:b/>
          <w:bCs/>
          <w:sz w:val="24"/>
          <w:szCs w:val="28"/>
          <w:lang w:eastAsia="ru-RU"/>
        </w:rPr>
        <w:t>6</w:t>
      </w:r>
      <w:r w:rsidR="00DC5ADA" w:rsidRPr="007F7EDE">
        <w:rPr>
          <w:rFonts w:ascii="Times New Roman" w:eastAsia="Times New Roman" w:hAnsi="Times New Roman" w:cs="Times New Roman"/>
          <w:b/>
          <w:bCs/>
          <w:sz w:val="24"/>
          <w:szCs w:val="28"/>
          <w:lang w:eastAsia="ru-RU"/>
        </w:rPr>
        <w:t xml:space="preserve"> рік</w:t>
      </w:r>
      <w:r w:rsidR="00F51356" w:rsidRPr="007F7EDE">
        <w:rPr>
          <w:rFonts w:ascii="Times New Roman" w:eastAsia="Times New Roman" w:hAnsi="Times New Roman" w:cs="Times New Roman"/>
          <w:bCs/>
          <w:sz w:val="24"/>
          <w:szCs w:val="28"/>
          <w:lang w:eastAsia="ru-RU"/>
        </w:rPr>
        <w:t>:</w:t>
      </w:r>
    </w:p>
    <w:p w:rsidR="00A27740" w:rsidRPr="007F7EDE" w:rsidRDefault="00A27740" w:rsidP="00077F99">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підготовка інвестиційно-привабливих  земельних ділянок, налагодження співпраці на всіх рівнях з органами державної влади та місцевого самоврядування, активізація продажу земельних ділянок та прав оренди на них шляхом проведення аукціонів;</w:t>
      </w:r>
    </w:p>
    <w:p w:rsidR="00A27740" w:rsidRPr="007F7EDE" w:rsidRDefault="00A27740" w:rsidP="00077F99">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постійне здійснення моніторингу земельних ділянок, на які не оформлені права, з метою раціонального їх використання та поповнення бюджету;</w:t>
      </w:r>
    </w:p>
    <w:p w:rsidR="00A27740" w:rsidRPr="007F7EDE" w:rsidRDefault="00A27740" w:rsidP="00077F99">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проведення робіт по встановленню меж населених пунктів Олександрійського району;</w:t>
      </w:r>
    </w:p>
    <w:p w:rsidR="00A27740" w:rsidRPr="007F7EDE" w:rsidRDefault="00A27740" w:rsidP="00077F99">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проведення робіт з нормативної грошової оцінки земель населених пунктів;</w:t>
      </w:r>
    </w:p>
    <w:p w:rsidR="00A27740" w:rsidRPr="007F7EDE" w:rsidRDefault="00A27740" w:rsidP="00077F99">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сприяння проведенню земельних торгів (аукціонів) на вільні земельні ділянки сільськогосподарського призначення для ведення товарного сільськогосподарського виробництва.</w:t>
      </w:r>
    </w:p>
    <w:p w:rsidR="004C1C21" w:rsidRPr="007F7EDE" w:rsidRDefault="004C1C21" w:rsidP="00077F99">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b/>
          <w:sz w:val="24"/>
          <w:szCs w:val="28"/>
          <w:lang w:val="en-US" w:eastAsia="ar-SA"/>
        </w:rPr>
        <w:t>IV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 xml:space="preserve">Джерела та обсяги фінансування заходів і </w:t>
      </w:r>
      <w:proofErr w:type="spellStart"/>
      <w:r w:rsidRPr="007F7EDE">
        <w:rPr>
          <w:rFonts w:ascii="Times New Roman" w:eastAsia="Times New Roman" w:hAnsi="Times New Roman" w:cs="Times New Roman"/>
          <w:b/>
          <w:sz w:val="24"/>
          <w:szCs w:val="28"/>
          <w:lang w:eastAsia="ar-SA"/>
        </w:rPr>
        <w:t>проєктів</w:t>
      </w:r>
      <w:proofErr w:type="spellEnd"/>
      <w:r w:rsidRPr="007F7EDE">
        <w:rPr>
          <w:rFonts w:ascii="Times New Roman" w:eastAsia="Times New Roman" w:hAnsi="Times New Roman" w:cs="Times New Roman"/>
          <w:b/>
          <w:sz w:val="24"/>
          <w:szCs w:val="28"/>
          <w:lang w:eastAsia="ar-SA"/>
        </w:rPr>
        <w:t xml:space="preserve"> у 2026 році:</w:t>
      </w:r>
    </w:p>
    <w:p w:rsidR="00A27740" w:rsidRPr="007F7EDE" w:rsidRDefault="00A27740" w:rsidP="00077F99">
      <w:pPr>
        <w:spacing w:after="0" w:line="240" w:lineRule="auto"/>
        <w:ind w:firstLine="567"/>
        <w:jc w:val="both"/>
        <w:rPr>
          <w:rFonts w:ascii="Times New Roman" w:eastAsia="Calibri" w:hAnsi="Times New Roman" w:cs="Times New Roman"/>
          <w:sz w:val="24"/>
          <w:szCs w:val="28"/>
          <w:lang w:eastAsia="ru-RU"/>
        </w:rPr>
      </w:pPr>
      <w:r w:rsidRPr="007F7EDE">
        <w:rPr>
          <w:rFonts w:ascii="Times New Roman" w:eastAsia="Calibri" w:hAnsi="Times New Roman" w:cs="Times New Roman"/>
          <w:sz w:val="24"/>
          <w:szCs w:val="28"/>
          <w:lang w:eastAsia="ru-RU"/>
        </w:rPr>
        <w:t xml:space="preserve">за рахунок коштів, не заборонених </w:t>
      </w:r>
      <w:r w:rsidR="00F51356" w:rsidRPr="007F7EDE">
        <w:rPr>
          <w:rFonts w:ascii="Times New Roman" w:eastAsia="Calibri" w:hAnsi="Times New Roman" w:cs="Times New Roman"/>
          <w:sz w:val="24"/>
          <w:szCs w:val="28"/>
          <w:lang w:eastAsia="ru-RU"/>
        </w:rPr>
        <w:t>чинним</w:t>
      </w:r>
      <w:r w:rsidRPr="007F7EDE">
        <w:rPr>
          <w:rFonts w:ascii="Times New Roman" w:eastAsia="Calibri" w:hAnsi="Times New Roman" w:cs="Times New Roman"/>
          <w:sz w:val="24"/>
          <w:szCs w:val="28"/>
          <w:lang w:eastAsia="ru-RU"/>
        </w:rPr>
        <w:t xml:space="preserve"> законодавством.</w:t>
      </w:r>
    </w:p>
    <w:p w:rsidR="00B70D32" w:rsidRPr="007F7EDE" w:rsidRDefault="00B70D32" w:rsidP="00077F99">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rPr>
          <w:rFonts w:ascii="Times New Roman" w:eastAsia="Times New Roman" w:hAnsi="Times New Roman" w:cs="Times New Roman"/>
          <w:b/>
          <w:bCs/>
          <w:sz w:val="24"/>
          <w:szCs w:val="28"/>
          <w:lang w:eastAsia="ru-RU"/>
        </w:rPr>
      </w:pPr>
      <w:r w:rsidRPr="007F7EDE">
        <w:rPr>
          <w:rFonts w:ascii="Times New Roman" w:eastAsia="Times New Roman" w:hAnsi="Times New Roman" w:cs="Times New Roman"/>
          <w:b/>
          <w:bCs/>
          <w:sz w:val="24"/>
          <w:szCs w:val="28"/>
          <w:lang w:eastAsia="ru-RU"/>
        </w:rPr>
        <w:t xml:space="preserve">V. Очікувані результати та ключові індикатори оцінки виконання запланованих </w:t>
      </w:r>
      <w:r w:rsidR="004C1C21" w:rsidRPr="007F7EDE">
        <w:rPr>
          <w:rFonts w:ascii="Times New Roman" w:eastAsia="Times New Roman" w:hAnsi="Times New Roman" w:cs="Times New Roman"/>
          <w:b/>
          <w:bCs/>
          <w:sz w:val="24"/>
          <w:szCs w:val="28"/>
          <w:lang w:eastAsia="ru-RU"/>
        </w:rPr>
        <w:t xml:space="preserve">на 2026 рік </w:t>
      </w:r>
      <w:r w:rsidRPr="007F7EDE">
        <w:rPr>
          <w:rFonts w:ascii="Times New Roman" w:eastAsia="Times New Roman" w:hAnsi="Times New Roman" w:cs="Times New Roman"/>
          <w:b/>
          <w:bCs/>
          <w:sz w:val="24"/>
          <w:szCs w:val="28"/>
          <w:lang w:eastAsia="ru-RU"/>
        </w:rPr>
        <w:t>завдань</w:t>
      </w:r>
      <w:r w:rsidR="00F51356" w:rsidRPr="007F7EDE">
        <w:rPr>
          <w:rFonts w:ascii="Times New Roman" w:eastAsia="Times New Roman" w:hAnsi="Times New Roman" w:cs="Times New Roman"/>
          <w:b/>
          <w:bCs/>
          <w:sz w:val="24"/>
          <w:szCs w:val="28"/>
          <w:lang w:eastAsia="ru-RU"/>
        </w:rPr>
        <w:t>:</w:t>
      </w:r>
    </w:p>
    <w:p w:rsidR="008532C5" w:rsidRPr="007F7EDE" w:rsidRDefault="00A27740" w:rsidP="00077F99">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встановлення меж,</w:t>
      </w:r>
      <w:r w:rsidR="008532C5" w:rsidRPr="007F7EDE">
        <w:rPr>
          <w:rFonts w:ascii="Times New Roman" w:hAnsi="Times New Roman" w:cs="Times New Roman"/>
          <w:sz w:val="24"/>
          <w:szCs w:val="28"/>
        </w:rPr>
        <w:t xml:space="preserve"> згідно з чинним законодавством;</w:t>
      </w:r>
      <w:r w:rsidRPr="007F7EDE">
        <w:rPr>
          <w:rFonts w:ascii="Times New Roman" w:hAnsi="Times New Roman" w:cs="Times New Roman"/>
          <w:sz w:val="24"/>
          <w:szCs w:val="28"/>
        </w:rPr>
        <w:t xml:space="preserve"> </w:t>
      </w:r>
    </w:p>
    <w:p w:rsidR="00A27740" w:rsidRPr="007F7EDE" w:rsidRDefault="00A27740" w:rsidP="00077F99">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rPr>
        <w:t>проведення робіт з нормативної грошової оцінки земель населених пунктів району.</w:t>
      </w:r>
    </w:p>
    <w:p w:rsidR="00766ECC" w:rsidRPr="007F7EDE" w:rsidRDefault="00766ECC" w:rsidP="00312AB4">
      <w:pPr>
        <w:spacing w:after="0" w:line="240" w:lineRule="auto"/>
        <w:ind w:firstLine="709"/>
        <w:rPr>
          <w:rStyle w:val="FontStyle21"/>
          <w:rFonts w:eastAsiaTheme="minorHAnsi"/>
          <w:b/>
          <w:sz w:val="24"/>
          <w:szCs w:val="28"/>
          <w:u w:val="single"/>
        </w:rPr>
      </w:pPr>
    </w:p>
    <w:p w:rsidR="002924AA" w:rsidRPr="007F7EDE" w:rsidRDefault="008532C5" w:rsidP="00DC5ADA">
      <w:pPr>
        <w:spacing w:after="0" w:line="240" w:lineRule="auto"/>
        <w:ind w:firstLine="567"/>
        <w:rPr>
          <w:rStyle w:val="FontStyle21"/>
          <w:rFonts w:eastAsiaTheme="minorHAnsi"/>
          <w:b/>
          <w:sz w:val="24"/>
          <w:szCs w:val="28"/>
          <w:u w:val="single"/>
        </w:rPr>
      </w:pPr>
      <w:r w:rsidRPr="007F7EDE">
        <w:rPr>
          <w:rStyle w:val="FontStyle21"/>
          <w:rFonts w:eastAsiaTheme="minorHAnsi"/>
          <w:b/>
          <w:sz w:val="24"/>
          <w:szCs w:val="28"/>
          <w:u w:val="single"/>
        </w:rPr>
        <w:t>3</w:t>
      </w:r>
      <w:r w:rsidR="002D7BEA" w:rsidRPr="007F7EDE">
        <w:rPr>
          <w:rStyle w:val="FontStyle21"/>
          <w:rFonts w:eastAsiaTheme="minorHAnsi"/>
          <w:b/>
          <w:sz w:val="24"/>
          <w:szCs w:val="28"/>
          <w:u w:val="single"/>
        </w:rPr>
        <w:t>.</w:t>
      </w:r>
      <w:r w:rsidR="00BB0BE9" w:rsidRPr="007F7EDE">
        <w:rPr>
          <w:rStyle w:val="FontStyle21"/>
          <w:rFonts w:eastAsiaTheme="minorHAnsi"/>
          <w:b/>
          <w:sz w:val="24"/>
          <w:szCs w:val="28"/>
          <w:u w:val="single"/>
        </w:rPr>
        <w:t xml:space="preserve"> </w:t>
      </w:r>
      <w:r w:rsidR="002924AA" w:rsidRPr="007F7EDE">
        <w:rPr>
          <w:rStyle w:val="FontStyle21"/>
          <w:rFonts w:eastAsiaTheme="minorHAnsi"/>
          <w:b/>
          <w:sz w:val="24"/>
          <w:szCs w:val="28"/>
          <w:u w:val="single"/>
        </w:rPr>
        <w:t>Розвиток дорожньо-транспортної інфраструктури</w:t>
      </w:r>
    </w:p>
    <w:p w:rsidR="00BB0BE9" w:rsidRPr="007F7EDE" w:rsidRDefault="00BB0BE9" w:rsidP="002118F4">
      <w:pPr>
        <w:widowControl w:val="0"/>
        <w:suppressAutoHyphens/>
        <w:autoSpaceDE w:val="0"/>
        <w:spacing w:after="0" w:line="240" w:lineRule="auto"/>
        <w:ind w:firstLine="567"/>
        <w:textAlignment w:val="baseline"/>
        <w:rPr>
          <w:rFonts w:ascii="Times New Roman" w:hAnsi="Times New Roman"/>
          <w:b/>
          <w:kern w:val="1"/>
          <w:sz w:val="24"/>
          <w:szCs w:val="28"/>
          <w:lang w:eastAsia="hi-IN" w:bidi="hi-IN"/>
        </w:rPr>
      </w:pPr>
      <w:r w:rsidRPr="007F7EDE">
        <w:rPr>
          <w:rFonts w:ascii="Times New Roman" w:hAnsi="Times New Roman"/>
          <w:b/>
          <w:kern w:val="1"/>
          <w:sz w:val="24"/>
          <w:szCs w:val="28"/>
          <w:lang w:eastAsia="hi-IN" w:bidi="hi-IN"/>
        </w:rPr>
        <w:t>I. Аналіз тенденцій розвитку відповідної галузі за 2025рік.</w:t>
      </w:r>
    </w:p>
    <w:p w:rsidR="00BB0BE9" w:rsidRPr="007F7EDE" w:rsidRDefault="00BB0BE9" w:rsidP="00BB0BE9">
      <w:pPr>
        <w:pStyle w:val="a3"/>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Транспортна мережа району на сьогодні є однією із найважливіших ознак технологічного процесу, потреба у високорозвиненій транспортній системі є базисом, що забезпечує функціонування ефективності економічного розвитку і підвищення якості життя населення.  </w:t>
      </w:r>
    </w:p>
    <w:p w:rsidR="00BB0BE9" w:rsidRPr="007F7EDE" w:rsidRDefault="00BB0BE9" w:rsidP="00BB0BE9">
      <w:pPr>
        <w:pStyle w:val="a3"/>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Район має розвинену мережу автомобільних доріг і залізничного сполучення.</w:t>
      </w:r>
    </w:p>
    <w:p w:rsidR="00BB0BE9" w:rsidRPr="007F7EDE" w:rsidRDefault="00BB0BE9" w:rsidP="00BB0BE9">
      <w:pPr>
        <w:pStyle w:val="a3"/>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По території району пролягають чотири автомобільні дороги загальнодержавного значення: М-30 «Стрий – Тернопіль – Кропивницький – Знам’янка – Луганськ – </w:t>
      </w:r>
      <w:proofErr w:type="spellStart"/>
      <w:r w:rsidRPr="007F7EDE">
        <w:rPr>
          <w:rFonts w:ascii="Times New Roman" w:hAnsi="Times New Roman" w:cs="Times New Roman"/>
          <w:sz w:val="24"/>
          <w:szCs w:val="28"/>
        </w:rPr>
        <w:t>Ізварине</w:t>
      </w:r>
      <w:proofErr w:type="spellEnd"/>
      <w:r w:rsidRPr="007F7EDE">
        <w:rPr>
          <w:rFonts w:ascii="Times New Roman" w:hAnsi="Times New Roman" w:cs="Times New Roman"/>
          <w:sz w:val="24"/>
          <w:szCs w:val="28"/>
        </w:rPr>
        <w:t xml:space="preserve"> (державний кордон з Росією)»; М-22 «Полтава – Олександрія»; Н-08 «Бориспіль – Дніпро – Запоріжжя (через м.</w:t>
      </w:r>
      <w:r w:rsidR="00077F99" w:rsidRPr="007F7EDE">
        <w:rPr>
          <w:rFonts w:ascii="Times New Roman" w:hAnsi="Times New Roman" w:cs="Times New Roman"/>
          <w:sz w:val="24"/>
          <w:szCs w:val="28"/>
        </w:rPr>
        <w:t> </w:t>
      </w:r>
      <w:r w:rsidRPr="007F7EDE">
        <w:rPr>
          <w:rFonts w:ascii="Times New Roman" w:hAnsi="Times New Roman" w:cs="Times New Roman"/>
          <w:sz w:val="24"/>
          <w:szCs w:val="28"/>
        </w:rPr>
        <w:t>Кременчук) - Маріуполь»; Р-10 «/Р-09/-Черкаси – Чигирин - Кременчук».</w:t>
      </w:r>
    </w:p>
    <w:p w:rsidR="00BB0BE9" w:rsidRPr="007F7EDE" w:rsidRDefault="00BB0BE9" w:rsidP="00BB0BE9">
      <w:pPr>
        <w:pStyle w:val="a3"/>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Протяжність доріг загального користування державного значення складає 162,1 км. Окрім цього територією району пролягає 207,1 км. територіальних автомобільних доріг, 287,8 км. обласних автомобільних доріг загального користування місцевого значення та 487,1 км. районних автомобільних доріг загального користування місцевого значення. Щільність автомобільних доріг загального користування складає 211 км. доріг на 1000 </w:t>
      </w:r>
      <w:proofErr w:type="spellStart"/>
      <w:r w:rsidRPr="007F7EDE">
        <w:rPr>
          <w:rFonts w:ascii="Times New Roman" w:hAnsi="Times New Roman" w:cs="Times New Roman"/>
          <w:sz w:val="24"/>
          <w:szCs w:val="28"/>
        </w:rPr>
        <w:t>км.кв</w:t>
      </w:r>
      <w:proofErr w:type="spellEnd"/>
      <w:r w:rsidRPr="007F7EDE">
        <w:rPr>
          <w:rFonts w:ascii="Times New Roman" w:hAnsi="Times New Roman" w:cs="Times New Roman"/>
          <w:sz w:val="24"/>
          <w:szCs w:val="28"/>
        </w:rPr>
        <w:t xml:space="preserve">. території, що нижче середньо українського показника 281 км. на 1000 </w:t>
      </w:r>
      <w:proofErr w:type="spellStart"/>
      <w:r w:rsidRPr="007F7EDE">
        <w:rPr>
          <w:rFonts w:ascii="Times New Roman" w:hAnsi="Times New Roman" w:cs="Times New Roman"/>
          <w:sz w:val="24"/>
          <w:szCs w:val="28"/>
        </w:rPr>
        <w:t>км.кв</w:t>
      </w:r>
      <w:proofErr w:type="spellEnd"/>
      <w:r w:rsidRPr="007F7EDE">
        <w:rPr>
          <w:rFonts w:ascii="Times New Roman" w:hAnsi="Times New Roman" w:cs="Times New Roman"/>
          <w:sz w:val="24"/>
          <w:szCs w:val="28"/>
        </w:rPr>
        <w:t xml:space="preserve">. території, конфігурація дорожньої мережі району потребує розбудови. Окрім цього нагальним завданням є приведення транспортно-експлуатаційного стану існуючих автомобільних доріг вимогам діючих норм і стандартів.  </w:t>
      </w:r>
    </w:p>
    <w:p w:rsidR="00BB0BE9" w:rsidRPr="007F7EDE" w:rsidRDefault="00BB0BE9" w:rsidP="006C2AB4">
      <w:pPr>
        <w:widowControl w:val="0"/>
        <w:suppressAutoHyphens/>
        <w:autoSpaceDE w:val="0"/>
        <w:spacing w:after="0" w:line="240" w:lineRule="auto"/>
        <w:ind w:firstLine="567"/>
        <w:jc w:val="both"/>
        <w:textAlignment w:val="baseline"/>
        <w:rPr>
          <w:rFonts w:ascii="Times New Roman" w:hAnsi="Times New Roman" w:cs="Times New Roman"/>
          <w:b/>
          <w:kern w:val="1"/>
          <w:sz w:val="24"/>
          <w:szCs w:val="28"/>
          <w:lang w:eastAsia="hi-IN" w:bidi="hi-IN"/>
        </w:rPr>
      </w:pPr>
      <w:r w:rsidRPr="007F7EDE">
        <w:rPr>
          <w:rFonts w:ascii="Times New Roman" w:hAnsi="Times New Roman" w:cs="Times New Roman"/>
          <w:b/>
          <w:kern w:val="1"/>
          <w:sz w:val="24"/>
          <w:szCs w:val="28"/>
          <w:lang w:eastAsia="hi-IN" w:bidi="hi-IN"/>
        </w:rPr>
        <w:t>ІІ. О</w:t>
      </w:r>
      <w:r w:rsidR="006C2AB4" w:rsidRPr="007F7EDE">
        <w:rPr>
          <w:rFonts w:ascii="Times New Roman" w:hAnsi="Times New Roman" w:cs="Times New Roman"/>
          <w:b/>
          <w:kern w:val="1"/>
          <w:sz w:val="24"/>
          <w:szCs w:val="28"/>
          <w:lang w:eastAsia="hi-IN" w:bidi="hi-IN"/>
        </w:rPr>
        <w:t>сновні проблемні питання розвитку галузі:</w:t>
      </w:r>
    </w:p>
    <w:p w:rsidR="00BB0BE9" w:rsidRPr="007F7EDE" w:rsidRDefault="00BB0BE9" w:rsidP="00BB0BE9">
      <w:pPr>
        <w:widowControl w:val="0"/>
        <w:suppressAutoHyphens/>
        <w:autoSpaceDE w:val="0"/>
        <w:spacing w:after="0" w:line="240" w:lineRule="auto"/>
        <w:ind w:firstLine="567"/>
        <w:jc w:val="both"/>
        <w:textAlignment w:val="baseline"/>
        <w:rPr>
          <w:rFonts w:ascii="Times New Roman" w:hAnsi="Times New Roman" w:cs="Times New Roman"/>
          <w:kern w:val="1"/>
          <w:sz w:val="24"/>
          <w:szCs w:val="28"/>
          <w:lang w:eastAsia="hi-IN" w:bidi="hi-IN"/>
        </w:rPr>
      </w:pPr>
      <w:r w:rsidRPr="007F7EDE">
        <w:rPr>
          <w:rFonts w:ascii="Times New Roman" w:hAnsi="Times New Roman" w:cs="Times New Roman"/>
          <w:kern w:val="1"/>
          <w:sz w:val="24"/>
          <w:szCs w:val="28"/>
          <w:lang w:eastAsia="hi-IN" w:bidi="hi-IN"/>
        </w:rPr>
        <w:t>щільність дорожньої мережі нижче середньо українського показника;</w:t>
      </w:r>
    </w:p>
    <w:p w:rsidR="00077F99" w:rsidRPr="007F7EDE" w:rsidRDefault="00BB0BE9" w:rsidP="00077F99">
      <w:pPr>
        <w:tabs>
          <w:tab w:val="left" w:pos="4962"/>
          <w:tab w:val="left" w:pos="5245"/>
        </w:tabs>
        <w:spacing w:after="0" w:line="240" w:lineRule="auto"/>
        <w:ind w:firstLine="567"/>
        <w:jc w:val="both"/>
        <w:rPr>
          <w:rFonts w:ascii="Times New Roman" w:hAnsi="Times New Roman" w:cs="Times New Roman"/>
          <w:sz w:val="24"/>
          <w:szCs w:val="28"/>
        </w:rPr>
      </w:pPr>
      <w:proofErr w:type="spellStart"/>
      <w:r w:rsidRPr="007F7EDE">
        <w:rPr>
          <w:rFonts w:ascii="Times New Roman" w:hAnsi="Times New Roman" w:cs="Times New Roman"/>
          <w:sz w:val="24"/>
          <w:szCs w:val="28"/>
        </w:rPr>
        <w:t>ямковість</w:t>
      </w:r>
      <w:proofErr w:type="spellEnd"/>
      <w:r w:rsidRPr="007F7EDE">
        <w:rPr>
          <w:rFonts w:ascii="Times New Roman" w:hAnsi="Times New Roman" w:cs="Times New Roman"/>
          <w:sz w:val="24"/>
          <w:szCs w:val="28"/>
        </w:rPr>
        <w:t xml:space="preserve"> дорожнього покриття, йог</w:t>
      </w:r>
      <w:r w:rsidR="00077F99" w:rsidRPr="007F7EDE">
        <w:rPr>
          <w:rFonts w:ascii="Times New Roman" w:hAnsi="Times New Roman" w:cs="Times New Roman"/>
          <w:sz w:val="24"/>
          <w:szCs w:val="28"/>
        </w:rPr>
        <w:t>о невідповідність ДСТУ 3587-97.</w:t>
      </w:r>
    </w:p>
    <w:p w:rsidR="006C2AB4" w:rsidRPr="007F7EDE" w:rsidRDefault="006C2AB4" w:rsidP="00077F99">
      <w:pPr>
        <w:tabs>
          <w:tab w:val="left" w:pos="4962"/>
          <w:tab w:val="left" w:pos="5245"/>
        </w:tabs>
        <w:spacing w:after="0" w:line="240" w:lineRule="auto"/>
        <w:ind w:firstLine="567"/>
        <w:jc w:val="both"/>
        <w:rPr>
          <w:rFonts w:ascii="Times New Roman" w:hAnsi="Times New Roman" w:cs="Times New Roman"/>
          <w:sz w:val="24"/>
          <w:szCs w:val="28"/>
        </w:rPr>
      </w:pPr>
      <w:r w:rsidRPr="007F7EDE">
        <w:rPr>
          <w:rFonts w:ascii="Times New Roman" w:eastAsia="Times New Roman" w:hAnsi="Times New Roman" w:cs="Times New Roman"/>
          <w:b/>
          <w:bCs/>
          <w:sz w:val="24"/>
          <w:szCs w:val="28"/>
          <w:lang w:eastAsia="ru-RU"/>
        </w:rPr>
        <w:t>ІІІ. Основні завдання та заходи щодо розвитку галузі на 2026 рік</w:t>
      </w:r>
      <w:r w:rsidRPr="007F7EDE">
        <w:rPr>
          <w:rFonts w:ascii="Times New Roman" w:eastAsia="Times New Roman" w:hAnsi="Times New Roman" w:cs="Times New Roman"/>
          <w:bCs/>
          <w:sz w:val="24"/>
          <w:szCs w:val="28"/>
          <w:lang w:eastAsia="ru-RU"/>
        </w:rPr>
        <w:t>:</w:t>
      </w:r>
    </w:p>
    <w:p w:rsidR="00BB0BE9" w:rsidRPr="007F7EDE" w:rsidRDefault="00BB0BE9" w:rsidP="00BB0BE9">
      <w:pPr>
        <w:suppressAutoHyphens/>
        <w:spacing w:after="0" w:line="240" w:lineRule="auto"/>
        <w:ind w:firstLine="567"/>
        <w:jc w:val="both"/>
        <w:rPr>
          <w:rFonts w:ascii="Times New Roman" w:hAnsi="Times New Roman"/>
          <w:sz w:val="24"/>
          <w:szCs w:val="28"/>
          <w:lang w:eastAsia="ar-SA"/>
        </w:rPr>
      </w:pPr>
      <w:r w:rsidRPr="007F7EDE">
        <w:rPr>
          <w:rFonts w:ascii="Times New Roman" w:hAnsi="Times New Roman" w:cs="Times New Roman"/>
          <w:sz w:val="24"/>
          <w:szCs w:val="28"/>
          <w:lang w:eastAsia="ar-SA"/>
        </w:rPr>
        <w:t>збереження існуючої мережі</w:t>
      </w:r>
      <w:r w:rsidRPr="007F7EDE">
        <w:rPr>
          <w:rFonts w:ascii="Times New Roman" w:hAnsi="Times New Roman"/>
          <w:sz w:val="24"/>
          <w:szCs w:val="28"/>
          <w:lang w:eastAsia="ar-SA"/>
        </w:rPr>
        <w:t xml:space="preserve"> та догляд за існуючою дорожньою інфраструктурою;</w:t>
      </w:r>
    </w:p>
    <w:p w:rsidR="00BB0BE9" w:rsidRPr="007F7EDE" w:rsidRDefault="00BB0BE9" w:rsidP="00BB0BE9">
      <w:pPr>
        <w:suppressAutoHyphens/>
        <w:spacing w:after="0" w:line="240" w:lineRule="auto"/>
        <w:ind w:firstLine="567"/>
        <w:jc w:val="both"/>
        <w:rPr>
          <w:rFonts w:ascii="Times New Roman" w:hAnsi="Times New Roman"/>
          <w:sz w:val="24"/>
          <w:szCs w:val="28"/>
          <w:lang w:eastAsia="ar-SA"/>
        </w:rPr>
      </w:pPr>
      <w:r w:rsidRPr="007F7EDE">
        <w:rPr>
          <w:rFonts w:ascii="Times New Roman" w:hAnsi="Times New Roman"/>
          <w:sz w:val="24"/>
          <w:szCs w:val="28"/>
          <w:lang w:eastAsia="ar-SA"/>
        </w:rPr>
        <w:t>подальша розбудова і утрима</w:t>
      </w:r>
      <w:r w:rsidR="00845E0E" w:rsidRPr="007F7EDE">
        <w:rPr>
          <w:rFonts w:ascii="Times New Roman" w:hAnsi="Times New Roman"/>
          <w:sz w:val="24"/>
          <w:szCs w:val="28"/>
          <w:lang w:eastAsia="ar-SA"/>
        </w:rPr>
        <w:t>ння транспортної інфраструктури.</w:t>
      </w:r>
    </w:p>
    <w:p w:rsidR="00BB0BE9" w:rsidRPr="007F7EDE" w:rsidRDefault="00BB0BE9" w:rsidP="00BB0BE9">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Виконання робіт на наступних критичних ділянках транспортної інфраструктури:</w:t>
      </w:r>
    </w:p>
    <w:p w:rsidR="00BB0BE9" w:rsidRPr="007F7EDE" w:rsidRDefault="00BB0BE9" w:rsidP="00BB0BE9">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 xml:space="preserve">«Реконструкція ділянки автомобільної дороги Т-12-05 Кропивницький – Нова Прага – Олександрія на ділянці км 48+500 – 51+500» потреба в коштах 149 млн 968 </w:t>
      </w:r>
      <w:proofErr w:type="spellStart"/>
      <w:r w:rsidRPr="007F7EDE">
        <w:rPr>
          <w:rFonts w:ascii="Times New Roman" w:hAnsi="Times New Roman"/>
          <w:sz w:val="24"/>
          <w:szCs w:val="28"/>
        </w:rPr>
        <w:t>тис.грн</w:t>
      </w:r>
      <w:proofErr w:type="spellEnd"/>
      <w:r w:rsidRPr="007F7EDE">
        <w:rPr>
          <w:rFonts w:ascii="Times New Roman" w:hAnsi="Times New Roman"/>
          <w:sz w:val="24"/>
          <w:szCs w:val="28"/>
        </w:rPr>
        <w:t>;</w:t>
      </w:r>
    </w:p>
    <w:p w:rsidR="00BB0BE9" w:rsidRPr="007F7EDE" w:rsidRDefault="00BB0BE9" w:rsidP="00BB0BE9">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 xml:space="preserve">«Реконструкція мосту на км 10+568 автомобільної дороги загального користування місцевого значення С121631 </w:t>
      </w:r>
      <w:proofErr w:type="spellStart"/>
      <w:r w:rsidRPr="007F7EDE">
        <w:rPr>
          <w:rFonts w:ascii="Times New Roman" w:hAnsi="Times New Roman"/>
          <w:sz w:val="24"/>
          <w:szCs w:val="28"/>
        </w:rPr>
        <w:t>Головківка</w:t>
      </w:r>
      <w:proofErr w:type="spellEnd"/>
      <w:r w:rsidRPr="007F7EDE">
        <w:rPr>
          <w:rFonts w:ascii="Times New Roman" w:hAnsi="Times New Roman"/>
          <w:sz w:val="24"/>
          <w:szCs w:val="28"/>
        </w:rPr>
        <w:t xml:space="preserve"> – вихід на а/д Т-12-15 – Піщаний Брід, Олександрійський район, Кіровоградської області» потреба в коштах 72 млн 232 тис</w:t>
      </w:r>
      <w:r w:rsidR="00077F99" w:rsidRPr="007F7EDE">
        <w:rPr>
          <w:rFonts w:ascii="Times New Roman" w:hAnsi="Times New Roman"/>
          <w:sz w:val="24"/>
          <w:szCs w:val="28"/>
        </w:rPr>
        <w:t>.</w:t>
      </w:r>
      <w:r w:rsidRPr="007F7EDE">
        <w:rPr>
          <w:rFonts w:ascii="Times New Roman" w:hAnsi="Times New Roman"/>
          <w:sz w:val="24"/>
          <w:szCs w:val="28"/>
        </w:rPr>
        <w:t xml:space="preserve"> 800 грн</w:t>
      </w:r>
      <w:r w:rsidR="00BA4E34" w:rsidRPr="007F7EDE">
        <w:rPr>
          <w:rFonts w:ascii="Times New Roman" w:hAnsi="Times New Roman"/>
          <w:sz w:val="24"/>
          <w:szCs w:val="28"/>
        </w:rPr>
        <w:t>;</w:t>
      </w:r>
    </w:p>
    <w:p w:rsidR="00BB0BE9" w:rsidRPr="007F7EDE" w:rsidRDefault="00BB0BE9" w:rsidP="00BB0BE9">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Реконструкція мосту на км</w:t>
      </w:r>
      <w:r w:rsidR="00077F99" w:rsidRPr="007F7EDE">
        <w:rPr>
          <w:rFonts w:ascii="Times New Roman" w:hAnsi="Times New Roman"/>
          <w:sz w:val="24"/>
          <w:szCs w:val="28"/>
        </w:rPr>
        <w:t xml:space="preserve"> </w:t>
      </w:r>
      <w:r w:rsidRPr="007F7EDE">
        <w:rPr>
          <w:rFonts w:ascii="Times New Roman" w:hAnsi="Times New Roman"/>
          <w:sz w:val="24"/>
          <w:szCs w:val="28"/>
        </w:rPr>
        <w:t xml:space="preserve">52+692 автомобільної дороги загального користування державного значення М-04 Знам’янка  - Луганськ – </w:t>
      </w:r>
      <w:proofErr w:type="spellStart"/>
      <w:r w:rsidRPr="007F7EDE">
        <w:rPr>
          <w:rFonts w:ascii="Times New Roman" w:hAnsi="Times New Roman"/>
          <w:sz w:val="24"/>
          <w:szCs w:val="28"/>
        </w:rPr>
        <w:t>Ізварине</w:t>
      </w:r>
      <w:proofErr w:type="spellEnd"/>
      <w:r w:rsidRPr="007F7EDE">
        <w:rPr>
          <w:rFonts w:ascii="Times New Roman" w:hAnsi="Times New Roman"/>
          <w:sz w:val="24"/>
          <w:szCs w:val="28"/>
        </w:rPr>
        <w:t xml:space="preserve"> (на м. Волгоград через мм. Дніпро, Донецьк) залишкова вартість 8 млн 584 тис</w:t>
      </w:r>
      <w:r w:rsidR="00077F99" w:rsidRPr="007F7EDE">
        <w:rPr>
          <w:rFonts w:ascii="Times New Roman" w:hAnsi="Times New Roman"/>
          <w:sz w:val="24"/>
          <w:szCs w:val="28"/>
        </w:rPr>
        <w:t xml:space="preserve">. </w:t>
      </w:r>
      <w:r w:rsidRPr="007F7EDE">
        <w:rPr>
          <w:rFonts w:ascii="Times New Roman" w:hAnsi="Times New Roman"/>
          <w:sz w:val="24"/>
          <w:szCs w:val="28"/>
        </w:rPr>
        <w:t>722 грн</w:t>
      </w:r>
      <w:r w:rsidR="00BA4E34" w:rsidRPr="007F7EDE">
        <w:rPr>
          <w:rFonts w:ascii="Times New Roman" w:hAnsi="Times New Roman"/>
          <w:sz w:val="24"/>
          <w:szCs w:val="28"/>
        </w:rPr>
        <w:t>;</w:t>
      </w:r>
    </w:p>
    <w:p w:rsidR="00BB0BE9" w:rsidRPr="007F7EDE" w:rsidRDefault="00BB0BE9" w:rsidP="00BB0BE9">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 xml:space="preserve">Реконструкція мосту на км 294+160 автомобільної дороги Н-08 Бориспіль - Дніпро - Запоріжжя (через </w:t>
      </w:r>
      <w:proofErr w:type="spellStart"/>
      <w:r w:rsidRPr="007F7EDE">
        <w:rPr>
          <w:rFonts w:ascii="Times New Roman" w:hAnsi="Times New Roman"/>
          <w:sz w:val="24"/>
          <w:szCs w:val="28"/>
        </w:rPr>
        <w:t>м.Кременчук</w:t>
      </w:r>
      <w:proofErr w:type="spellEnd"/>
      <w:r w:rsidRPr="007F7EDE">
        <w:rPr>
          <w:rFonts w:ascii="Times New Roman" w:hAnsi="Times New Roman"/>
          <w:sz w:val="24"/>
          <w:szCs w:val="28"/>
        </w:rPr>
        <w:t>) – Маріуполь 27 млн 321 тис</w:t>
      </w:r>
      <w:r w:rsidR="00077F99" w:rsidRPr="007F7EDE">
        <w:rPr>
          <w:rFonts w:ascii="Times New Roman" w:hAnsi="Times New Roman"/>
          <w:sz w:val="24"/>
          <w:szCs w:val="28"/>
        </w:rPr>
        <w:t>.</w:t>
      </w:r>
      <w:r w:rsidRPr="007F7EDE">
        <w:rPr>
          <w:rFonts w:ascii="Times New Roman" w:hAnsi="Times New Roman"/>
          <w:sz w:val="24"/>
          <w:szCs w:val="28"/>
        </w:rPr>
        <w:t xml:space="preserve"> 711 грн</w:t>
      </w:r>
      <w:r w:rsidR="00BA4E34" w:rsidRPr="007F7EDE">
        <w:rPr>
          <w:rFonts w:ascii="Times New Roman" w:hAnsi="Times New Roman"/>
          <w:sz w:val="24"/>
          <w:szCs w:val="28"/>
        </w:rPr>
        <w:t>;</w:t>
      </w:r>
    </w:p>
    <w:p w:rsidR="00BB0BE9" w:rsidRPr="007F7EDE" w:rsidRDefault="00BB0BE9" w:rsidP="00BB0BE9">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Капітальний ремонт мосту на км 188+755 автомобільної дороги загального користування державного значення Р-10 Канів – Чигирин – Кременчук залишкова вартість 37 млн 034 тис</w:t>
      </w:r>
      <w:r w:rsidR="00077F99" w:rsidRPr="007F7EDE">
        <w:rPr>
          <w:rFonts w:ascii="Times New Roman" w:hAnsi="Times New Roman"/>
          <w:sz w:val="24"/>
          <w:szCs w:val="28"/>
        </w:rPr>
        <w:t>.</w:t>
      </w:r>
      <w:r w:rsidRPr="007F7EDE">
        <w:rPr>
          <w:rFonts w:ascii="Times New Roman" w:hAnsi="Times New Roman"/>
          <w:sz w:val="24"/>
          <w:szCs w:val="28"/>
        </w:rPr>
        <w:t xml:space="preserve"> 443 грн</w:t>
      </w:r>
      <w:r w:rsidR="00BA4E34" w:rsidRPr="007F7EDE">
        <w:rPr>
          <w:rFonts w:ascii="Times New Roman" w:hAnsi="Times New Roman"/>
          <w:sz w:val="24"/>
          <w:szCs w:val="28"/>
        </w:rPr>
        <w:t>.;</w:t>
      </w:r>
    </w:p>
    <w:p w:rsidR="00BB0BE9" w:rsidRPr="007F7EDE" w:rsidRDefault="00BB0BE9" w:rsidP="00BB0BE9">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Автомобільна дорога загального користування державного значення Р-10 /Р-09/ - Черкаси - Чигирин – Кременчук потреба в коштах 146 млн 053 тис</w:t>
      </w:r>
      <w:r w:rsidR="00077F99" w:rsidRPr="007F7EDE">
        <w:rPr>
          <w:rFonts w:ascii="Times New Roman" w:hAnsi="Times New Roman"/>
          <w:sz w:val="24"/>
          <w:szCs w:val="28"/>
        </w:rPr>
        <w:t xml:space="preserve">. </w:t>
      </w:r>
      <w:r w:rsidRPr="007F7EDE">
        <w:rPr>
          <w:rFonts w:ascii="Times New Roman" w:hAnsi="Times New Roman"/>
          <w:sz w:val="24"/>
          <w:szCs w:val="28"/>
        </w:rPr>
        <w:t>406</w:t>
      </w:r>
      <w:r w:rsidR="00077F99" w:rsidRPr="007F7EDE">
        <w:rPr>
          <w:rFonts w:ascii="Times New Roman" w:hAnsi="Times New Roman"/>
          <w:sz w:val="24"/>
          <w:szCs w:val="28"/>
        </w:rPr>
        <w:t> </w:t>
      </w:r>
      <w:r w:rsidRPr="007F7EDE">
        <w:rPr>
          <w:rFonts w:ascii="Times New Roman" w:hAnsi="Times New Roman"/>
          <w:sz w:val="24"/>
          <w:szCs w:val="28"/>
        </w:rPr>
        <w:t>грн</w:t>
      </w:r>
      <w:r w:rsidR="00BA4E34" w:rsidRPr="007F7EDE">
        <w:rPr>
          <w:rFonts w:ascii="Times New Roman" w:hAnsi="Times New Roman"/>
          <w:sz w:val="24"/>
          <w:szCs w:val="28"/>
        </w:rPr>
        <w:t>;</w:t>
      </w:r>
    </w:p>
    <w:p w:rsidR="00BB0BE9" w:rsidRPr="007F7EDE" w:rsidRDefault="00BB0BE9" w:rsidP="00BB0BE9">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 xml:space="preserve">Реконструкція мосту на км 292+710 автомобільної дороги Н-08 Бориспіль - Дніпро - Запоріжжя (через </w:t>
      </w:r>
      <w:proofErr w:type="spellStart"/>
      <w:r w:rsidRPr="007F7EDE">
        <w:rPr>
          <w:rFonts w:ascii="Times New Roman" w:hAnsi="Times New Roman"/>
          <w:sz w:val="24"/>
          <w:szCs w:val="28"/>
        </w:rPr>
        <w:t>м.Кременчук</w:t>
      </w:r>
      <w:proofErr w:type="spellEnd"/>
      <w:r w:rsidRPr="007F7EDE">
        <w:rPr>
          <w:rFonts w:ascii="Times New Roman" w:hAnsi="Times New Roman"/>
          <w:sz w:val="24"/>
          <w:szCs w:val="28"/>
        </w:rPr>
        <w:t>) – Маріуполь  залишкова вартість 13</w:t>
      </w:r>
      <w:r w:rsidR="00077F99" w:rsidRPr="007F7EDE">
        <w:rPr>
          <w:rFonts w:ascii="Times New Roman" w:hAnsi="Times New Roman"/>
          <w:sz w:val="24"/>
          <w:szCs w:val="28"/>
        </w:rPr>
        <w:t> </w:t>
      </w:r>
      <w:r w:rsidRPr="007F7EDE">
        <w:rPr>
          <w:rFonts w:ascii="Times New Roman" w:hAnsi="Times New Roman"/>
          <w:sz w:val="24"/>
          <w:szCs w:val="28"/>
        </w:rPr>
        <w:t>млн 080 тис</w:t>
      </w:r>
      <w:r w:rsidR="00077F99" w:rsidRPr="007F7EDE">
        <w:rPr>
          <w:rFonts w:ascii="Times New Roman" w:hAnsi="Times New Roman"/>
          <w:sz w:val="24"/>
          <w:szCs w:val="28"/>
        </w:rPr>
        <w:t>.</w:t>
      </w:r>
      <w:r w:rsidRPr="007F7EDE">
        <w:rPr>
          <w:rFonts w:ascii="Times New Roman" w:hAnsi="Times New Roman"/>
          <w:sz w:val="24"/>
          <w:szCs w:val="28"/>
        </w:rPr>
        <w:t xml:space="preserve"> 42 грн</w:t>
      </w:r>
      <w:r w:rsidR="00BA4E34" w:rsidRPr="007F7EDE">
        <w:rPr>
          <w:rFonts w:ascii="Times New Roman" w:hAnsi="Times New Roman"/>
          <w:sz w:val="24"/>
          <w:szCs w:val="28"/>
        </w:rPr>
        <w:t>.</w:t>
      </w:r>
    </w:p>
    <w:p w:rsidR="00BB0BE9" w:rsidRPr="007F7EDE" w:rsidRDefault="00BB0BE9" w:rsidP="00BB0BE9">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Окрім цього на території району є ще 2 мостові споруди, які потребують невідкладного проведення ремонтних робіт:</w:t>
      </w:r>
    </w:p>
    <w:p w:rsidR="00BB0BE9" w:rsidRPr="007F7EDE" w:rsidRDefault="00BB0BE9" w:rsidP="00BB0BE9">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«Капітальний ремонт мосту на км 58+857 автомобільної дороги загального користування державного значення Т-12-15 Глинськ – Олександрія – Петрове» потреба в коштах орієнтовно 72 млн. грн (проектно-кошторисна документація відсутня);</w:t>
      </w:r>
    </w:p>
    <w:p w:rsidR="00BB0BE9" w:rsidRPr="007F7EDE" w:rsidRDefault="00BB0BE9" w:rsidP="00BB0BE9">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lastRenderedPageBreak/>
        <w:t xml:space="preserve">«Капітальний ремонт мостової споруди (між с. Богданівка та с. Солдатське, гребля Іскрівського </w:t>
      </w:r>
      <w:proofErr w:type="spellStart"/>
      <w:r w:rsidRPr="007F7EDE">
        <w:rPr>
          <w:rFonts w:ascii="Times New Roman" w:hAnsi="Times New Roman"/>
          <w:sz w:val="24"/>
          <w:szCs w:val="28"/>
        </w:rPr>
        <w:t>водосходвища</w:t>
      </w:r>
      <w:proofErr w:type="spellEnd"/>
      <w:r w:rsidRPr="007F7EDE">
        <w:rPr>
          <w:rFonts w:ascii="Times New Roman" w:hAnsi="Times New Roman"/>
          <w:sz w:val="24"/>
          <w:szCs w:val="28"/>
        </w:rPr>
        <w:t xml:space="preserve">) на О212803 Петрове-Богданівка-Мала </w:t>
      </w:r>
      <w:proofErr w:type="spellStart"/>
      <w:r w:rsidRPr="007F7EDE">
        <w:rPr>
          <w:rFonts w:ascii="Times New Roman" w:hAnsi="Times New Roman"/>
          <w:sz w:val="24"/>
          <w:szCs w:val="28"/>
        </w:rPr>
        <w:t>Ганнівка</w:t>
      </w:r>
      <w:proofErr w:type="spellEnd"/>
      <w:r w:rsidRPr="007F7EDE">
        <w:rPr>
          <w:rFonts w:ascii="Times New Roman" w:hAnsi="Times New Roman"/>
          <w:sz w:val="24"/>
          <w:szCs w:val="28"/>
        </w:rPr>
        <w:t xml:space="preserve">» (проектно-кошторисна документація відсутня) потреба в коштах орієнтовно 72 </w:t>
      </w:r>
      <w:proofErr w:type="spellStart"/>
      <w:r w:rsidRPr="007F7EDE">
        <w:rPr>
          <w:rFonts w:ascii="Times New Roman" w:hAnsi="Times New Roman"/>
          <w:sz w:val="24"/>
          <w:szCs w:val="28"/>
        </w:rPr>
        <w:t>млн.грн</w:t>
      </w:r>
      <w:proofErr w:type="spellEnd"/>
      <w:r w:rsidRPr="007F7EDE">
        <w:rPr>
          <w:rFonts w:ascii="Times New Roman" w:hAnsi="Times New Roman"/>
          <w:sz w:val="24"/>
          <w:szCs w:val="28"/>
        </w:rPr>
        <w:t>.</w:t>
      </w:r>
    </w:p>
    <w:p w:rsidR="002945E1" w:rsidRPr="007F7EDE" w:rsidRDefault="002945E1" w:rsidP="002945E1">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b/>
          <w:sz w:val="24"/>
          <w:szCs w:val="28"/>
          <w:lang w:val="en-US" w:eastAsia="ar-SA"/>
        </w:rPr>
        <w:t>IV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 xml:space="preserve">Джерела та обсяги фінансування заходів і </w:t>
      </w:r>
      <w:proofErr w:type="spellStart"/>
      <w:r w:rsidRPr="007F7EDE">
        <w:rPr>
          <w:rFonts w:ascii="Times New Roman" w:eastAsia="Times New Roman" w:hAnsi="Times New Roman" w:cs="Times New Roman"/>
          <w:b/>
          <w:sz w:val="24"/>
          <w:szCs w:val="28"/>
          <w:lang w:eastAsia="ar-SA"/>
        </w:rPr>
        <w:t>проєктів</w:t>
      </w:r>
      <w:proofErr w:type="spellEnd"/>
      <w:r w:rsidRPr="007F7EDE">
        <w:rPr>
          <w:rFonts w:ascii="Times New Roman" w:eastAsia="Times New Roman" w:hAnsi="Times New Roman" w:cs="Times New Roman"/>
          <w:b/>
          <w:sz w:val="24"/>
          <w:szCs w:val="28"/>
          <w:lang w:eastAsia="ar-SA"/>
        </w:rPr>
        <w:t xml:space="preserve"> у 2026 році:</w:t>
      </w:r>
    </w:p>
    <w:p w:rsidR="00BB0BE9" w:rsidRPr="007F7EDE" w:rsidRDefault="00BB0BE9" w:rsidP="00BB0BE9">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 xml:space="preserve">за рахунок коштів бюджетів всіх рівнів та інших джерел фінансування, не заборонених діючим законодавством (в тому числі на умовах </w:t>
      </w:r>
      <w:proofErr w:type="spellStart"/>
      <w:r w:rsidRPr="007F7EDE">
        <w:rPr>
          <w:rFonts w:ascii="Times New Roman" w:hAnsi="Times New Roman"/>
          <w:kern w:val="1"/>
          <w:sz w:val="24"/>
          <w:szCs w:val="28"/>
          <w:lang w:eastAsia="hi-IN" w:bidi="hi-IN"/>
        </w:rPr>
        <w:t>співфінансування</w:t>
      </w:r>
      <w:proofErr w:type="spellEnd"/>
      <w:r w:rsidRPr="007F7EDE">
        <w:rPr>
          <w:rFonts w:ascii="Times New Roman" w:hAnsi="Times New Roman"/>
          <w:kern w:val="1"/>
          <w:sz w:val="24"/>
          <w:szCs w:val="28"/>
          <w:lang w:eastAsia="hi-IN" w:bidi="hi-IN"/>
        </w:rPr>
        <w:t>).</w:t>
      </w:r>
    </w:p>
    <w:p w:rsidR="002945E1" w:rsidRPr="007F7EDE" w:rsidRDefault="002945E1" w:rsidP="002945E1">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eastAsia="Times New Roman" w:hAnsi="Times New Roman" w:cs="Times New Roman"/>
          <w:b/>
          <w:bCs/>
          <w:sz w:val="24"/>
          <w:szCs w:val="28"/>
          <w:lang w:eastAsia="ru-RU"/>
        </w:rPr>
      </w:pPr>
      <w:r w:rsidRPr="007F7EDE">
        <w:rPr>
          <w:rFonts w:ascii="Times New Roman" w:eastAsia="Times New Roman" w:hAnsi="Times New Roman" w:cs="Times New Roman"/>
          <w:b/>
          <w:bCs/>
          <w:sz w:val="24"/>
          <w:szCs w:val="28"/>
          <w:lang w:eastAsia="ru-RU"/>
        </w:rPr>
        <w:t>V. Очікувані результати та ключові індикатори оцінки виконання запланованих на 2026 рік завдань:</w:t>
      </w:r>
    </w:p>
    <w:p w:rsidR="00BB0BE9" w:rsidRPr="007F7EDE" w:rsidRDefault="00BB0BE9" w:rsidP="00BB0BE9">
      <w:pPr>
        <w:widowControl w:val="0"/>
        <w:suppressAutoHyphens/>
        <w:autoSpaceDE w:val="0"/>
        <w:spacing w:after="0" w:line="240" w:lineRule="auto"/>
        <w:ind w:firstLine="567"/>
        <w:jc w:val="both"/>
        <w:textAlignment w:val="baseline"/>
        <w:rPr>
          <w:rFonts w:ascii="Times New Roman" w:hAnsi="Times New Roman"/>
          <w:b/>
          <w:kern w:val="1"/>
          <w:sz w:val="24"/>
          <w:szCs w:val="28"/>
          <w:lang w:eastAsia="hi-IN" w:bidi="hi-IN"/>
        </w:rPr>
      </w:pPr>
      <w:r w:rsidRPr="007F7EDE">
        <w:rPr>
          <w:rFonts w:ascii="Times New Roman" w:hAnsi="Times New Roman"/>
          <w:sz w:val="24"/>
          <w:szCs w:val="28"/>
        </w:rPr>
        <w:t>відновлення фінансування у 2026 році виконання робіт з реконструкції, капітального ремонту на критичних об’єктах дорожньо-транспортної інфраструктури</w:t>
      </w:r>
      <w:r w:rsidR="00B33788" w:rsidRPr="007F7EDE">
        <w:rPr>
          <w:rFonts w:ascii="Times New Roman" w:hAnsi="Times New Roman"/>
          <w:sz w:val="24"/>
          <w:szCs w:val="28"/>
        </w:rPr>
        <w:t>;</w:t>
      </w:r>
    </w:p>
    <w:p w:rsidR="00BB0BE9" w:rsidRPr="007F7EDE" w:rsidRDefault="00BB0BE9" w:rsidP="00BB0BE9">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збереження та утримання транспортної інфраструктури;</w:t>
      </w:r>
    </w:p>
    <w:p w:rsidR="00BB0BE9" w:rsidRPr="007F7EDE" w:rsidRDefault="00BB0BE9" w:rsidP="00BB0BE9">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проведення капітального та поточного ремонту доріг;</w:t>
      </w:r>
    </w:p>
    <w:p w:rsidR="00BB0BE9" w:rsidRPr="007F7EDE" w:rsidRDefault="00BB0BE9" w:rsidP="00BB0BE9">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збільшення обсягів відремонтованого дорожнього покриття, у порівнянні з минулим роком.</w:t>
      </w:r>
    </w:p>
    <w:p w:rsidR="00C5581F" w:rsidRPr="007F7EDE" w:rsidRDefault="00C5581F" w:rsidP="00B94859">
      <w:pPr>
        <w:spacing w:after="0" w:line="240" w:lineRule="auto"/>
        <w:ind w:firstLine="709"/>
        <w:rPr>
          <w:rStyle w:val="FontStyle22"/>
          <w:rFonts w:eastAsiaTheme="minorHAnsi"/>
          <w:b/>
          <w:sz w:val="24"/>
          <w:szCs w:val="28"/>
          <w:u w:val="single"/>
        </w:rPr>
      </w:pPr>
    </w:p>
    <w:p w:rsidR="002924AA" w:rsidRPr="007F7EDE" w:rsidRDefault="0048590C" w:rsidP="00AC2B90">
      <w:pPr>
        <w:spacing w:after="0" w:line="240" w:lineRule="auto"/>
        <w:ind w:firstLine="567"/>
        <w:rPr>
          <w:rStyle w:val="FontStyle22"/>
          <w:rFonts w:eastAsiaTheme="minorHAnsi"/>
          <w:b/>
          <w:sz w:val="24"/>
          <w:szCs w:val="28"/>
          <w:u w:val="single"/>
        </w:rPr>
      </w:pPr>
      <w:r w:rsidRPr="007F7EDE">
        <w:rPr>
          <w:rStyle w:val="FontStyle22"/>
          <w:rFonts w:eastAsiaTheme="minorHAnsi"/>
          <w:b/>
          <w:sz w:val="24"/>
          <w:szCs w:val="28"/>
          <w:u w:val="single"/>
        </w:rPr>
        <w:t>4</w:t>
      </w:r>
      <w:r w:rsidR="00582369" w:rsidRPr="007F7EDE">
        <w:rPr>
          <w:rStyle w:val="FontStyle22"/>
          <w:rFonts w:eastAsiaTheme="minorHAnsi"/>
          <w:b/>
          <w:sz w:val="24"/>
          <w:szCs w:val="28"/>
          <w:u w:val="single"/>
        </w:rPr>
        <w:t xml:space="preserve">. </w:t>
      </w:r>
      <w:r w:rsidR="002924AA" w:rsidRPr="007F7EDE">
        <w:rPr>
          <w:rStyle w:val="FontStyle22"/>
          <w:rFonts w:eastAsiaTheme="minorHAnsi"/>
          <w:b/>
          <w:sz w:val="24"/>
          <w:szCs w:val="28"/>
          <w:u w:val="single"/>
        </w:rPr>
        <w:t xml:space="preserve">Споживчий  ринок  </w:t>
      </w:r>
    </w:p>
    <w:p w:rsidR="009B278B" w:rsidRPr="007F7EDE" w:rsidRDefault="009B278B" w:rsidP="00AC2B90">
      <w:pPr>
        <w:spacing w:after="0" w:line="240" w:lineRule="auto"/>
        <w:ind w:right="-142" w:firstLine="567"/>
        <w:jc w:val="both"/>
        <w:rPr>
          <w:rFonts w:ascii="Times New Roman" w:hAnsi="Times New Roman" w:cs="Times New Roman"/>
          <w:b/>
          <w:bCs/>
          <w:sz w:val="24"/>
          <w:szCs w:val="28"/>
          <w:shd w:val="clear" w:color="auto" w:fill="FFFFFF"/>
          <w:lang w:eastAsia="zh-CN" w:bidi="hi-IN"/>
        </w:rPr>
      </w:pPr>
      <w:r w:rsidRPr="007F7EDE">
        <w:rPr>
          <w:rFonts w:ascii="Times New Roman" w:hAnsi="Times New Roman" w:cs="Times New Roman"/>
          <w:b/>
          <w:bCs/>
          <w:sz w:val="24"/>
          <w:szCs w:val="28"/>
          <w:shd w:val="clear" w:color="auto" w:fill="FFFFFF"/>
          <w:lang w:eastAsia="zh-CN" w:bidi="hi-IN"/>
        </w:rPr>
        <w:t xml:space="preserve">І. Аналіз тенденцій розвитку відповідної галузі </w:t>
      </w:r>
      <w:r w:rsidR="00935DFA" w:rsidRPr="007F7EDE">
        <w:rPr>
          <w:rFonts w:ascii="Times New Roman" w:hAnsi="Times New Roman" w:cs="Times New Roman"/>
          <w:b/>
          <w:bCs/>
          <w:sz w:val="24"/>
          <w:szCs w:val="28"/>
          <w:shd w:val="clear" w:color="auto" w:fill="FFFFFF"/>
          <w:lang w:eastAsia="zh-CN" w:bidi="hi-IN"/>
        </w:rPr>
        <w:t xml:space="preserve">у </w:t>
      </w:r>
      <w:r w:rsidRPr="007F7EDE">
        <w:rPr>
          <w:rFonts w:ascii="Times New Roman" w:hAnsi="Times New Roman" w:cs="Times New Roman"/>
          <w:b/>
          <w:bCs/>
          <w:sz w:val="24"/>
          <w:szCs w:val="28"/>
          <w:shd w:val="clear" w:color="auto" w:fill="FFFFFF"/>
          <w:lang w:eastAsia="zh-CN" w:bidi="hi-IN"/>
        </w:rPr>
        <w:t>202</w:t>
      </w:r>
      <w:r w:rsidR="00935DFA" w:rsidRPr="007F7EDE">
        <w:rPr>
          <w:rFonts w:ascii="Times New Roman" w:hAnsi="Times New Roman" w:cs="Times New Roman"/>
          <w:b/>
          <w:bCs/>
          <w:sz w:val="24"/>
          <w:szCs w:val="28"/>
          <w:shd w:val="clear" w:color="auto" w:fill="FFFFFF"/>
          <w:lang w:eastAsia="zh-CN" w:bidi="hi-IN"/>
        </w:rPr>
        <w:t>5</w:t>
      </w:r>
      <w:r w:rsidRPr="007F7EDE">
        <w:rPr>
          <w:rFonts w:ascii="Times New Roman" w:hAnsi="Times New Roman" w:cs="Times New Roman"/>
          <w:b/>
          <w:bCs/>
          <w:sz w:val="24"/>
          <w:szCs w:val="28"/>
          <w:shd w:val="clear" w:color="auto" w:fill="FFFFFF"/>
          <w:lang w:eastAsia="zh-CN" w:bidi="hi-IN"/>
        </w:rPr>
        <w:t xml:space="preserve"> р</w:t>
      </w:r>
      <w:r w:rsidR="00935DFA" w:rsidRPr="007F7EDE">
        <w:rPr>
          <w:rFonts w:ascii="Times New Roman" w:hAnsi="Times New Roman" w:cs="Times New Roman"/>
          <w:b/>
          <w:bCs/>
          <w:sz w:val="24"/>
          <w:szCs w:val="28"/>
          <w:shd w:val="clear" w:color="auto" w:fill="FFFFFF"/>
          <w:lang w:eastAsia="zh-CN" w:bidi="hi-IN"/>
        </w:rPr>
        <w:t>оці</w:t>
      </w:r>
      <w:r w:rsidRPr="007F7EDE">
        <w:rPr>
          <w:rFonts w:ascii="Times New Roman" w:hAnsi="Times New Roman" w:cs="Times New Roman"/>
          <w:b/>
          <w:bCs/>
          <w:sz w:val="24"/>
          <w:szCs w:val="28"/>
          <w:shd w:val="clear" w:color="auto" w:fill="FFFFFF"/>
          <w:lang w:eastAsia="zh-CN" w:bidi="hi-IN"/>
        </w:rPr>
        <w:t>.</w:t>
      </w:r>
    </w:p>
    <w:p w:rsidR="00257C67" w:rsidRPr="007F7EDE" w:rsidRDefault="009B278B" w:rsidP="00AC2B90">
      <w:pPr>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Споживчий ринок у районі характеризується як стабільний і достатньо насичений товарами народного споживання. За рахунок товарів, що виробляються в районі, забезпечена потреба населення у хлібобулочних та м’ясних виробах. Фактична кількість торговельних підприємств і їх наявна площа в достатній мірі забезпечила населення району торгівельним обслуговуванням.</w:t>
      </w:r>
      <w:r w:rsidRPr="007F7EDE">
        <w:rPr>
          <w:rFonts w:ascii="Times New Roman" w:hAnsi="Times New Roman" w:cs="Times New Roman"/>
          <w:sz w:val="24"/>
          <w:szCs w:val="28"/>
        </w:rPr>
        <w:t xml:space="preserve"> </w:t>
      </w:r>
      <w:r w:rsidR="00257C67" w:rsidRPr="007F7EDE">
        <w:rPr>
          <w:rFonts w:ascii="Times New Roman" w:hAnsi="Times New Roman" w:cs="Times New Roman"/>
          <w:sz w:val="24"/>
          <w:szCs w:val="28"/>
        </w:rPr>
        <w:t xml:space="preserve">Попит населення району в товарах народного споживання задовольняє </w:t>
      </w:r>
      <w:r w:rsidR="00257C67" w:rsidRPr="007F7EDE">
        <w:rPr>
          <w:rFonts w:ascii="Times New Roman" w:hAnsi="Times New Roman" w:cs="Times New Roman"/>
          <w:sz w:val="24"/>
          <w:szCs w:val="28"/>
          <w:lang w:val="ru-RU"/>
        </w:rPr>
        <w:t>1271</w:t>
      </w:r>
      <w:r w:rsidR="00257C67" w:rsidRPr="007F7EDE">
        <w:rPr>
          <w:rFonts w:ascii="Times New Roman" w:hAnsi="Times New Roman" w:cs="Times New Roman"/>
          <w:sz w:val="24"/>
          <w:szCs w:val="28"/>
        </w:rPr>
        <w:t xml:space="preserve"> магазинів, з яких </w:t>
      </w:r>
      <w:r w:rsidR="00257C67" w:rsidRPr="007F7EDE">
        <w:rPr>
          <w:rFonts w:ascii="Times New Roman" w:hAnsi="Times New Roman" w:cs="Times New Roman"/>
          <w:sz w:val="24"/>
          <w:szCs w:val="28"/>
          <w:lang w:val="ru-RU"/>
        </w:rPr>
        <w:t>34</w:t>
      </w:r>
      <w:r w:rsidR="00257C67" w:rsidRPr="007F7EDE">
        <w:rPr>
          <w:rFonts w:ascii="Times New Roman" w:hAnsi="Times New Roman" w:cs="Times New Roman"/>
          <w:sz w:val="24"/>
          <w:szCs w:val="28"/>
        </w:rPr>
        <w:t xml:space="preserve"> супермаркетів, </w:t>
      </w:r>
      <w:r w:rsidR="00257C67" w:rsidRPr="007F7EDE">
        <w:rPr>
          <w:rFonts w:ascii="Times New Roman" w:hAnsi="Times New Roman" w:cs="Times New Roman"/>
          <w:sz w:val="24"/>
          <w:szCs w:val="28"/>
          <w:lang w:val="ru-RU"/>
        </w:rPr>
        <w:t>4</w:t>
      </w:r>
      <w:r w:rsidR="00257C67" w:rsidRPr="007F7EDE">
        <w:rPr>
          <w:rFonts w:ascii="Times New Roman" w:hAnsi="Times New Roman" w:cs="Times New Roman"/>
          <w:sz w:val="24"/>
          <w:szCs w:val="28"/>
        </w:rPr>
        <w:t xml:space="preserve"> торгові центри з продажу продукції місцевих товаровиробників за доступними цінами та належної якості, в яких забезпечено безперебійний продаж товарів власного виробництва та 31 підприємства оптової торгівлі. </w:t>
      </w:r>
      <w:r w:rsidR="00257C67" w:rsidRPr="007F7EDE">
        <w:rPr>
          <w:rFonts w:ascii="Times New Roman" w:eastAsia="Times New Roman" w:hAnsi="Times New Roman" w:cs="Times New Roman"/>
          <w:sz w:val="24"/>
          <w:szCs w:val="28"/>
          <w:lang w:eastAsia="ru-RU"/>
        </w:rPr>
        <w:t xml:space="preserve">Також на території району діє </w:t>
      </w:r>
      <w:r w:rsidR="00257C67" w:rsidRPr="007F7EDE">
        <w:rPr>
          <w:rFonts w:ascii="Times New Roman" w:eastAsia="Times New Roman" w:hAnsi="Times New Roman" w:cs="Times New Roman"/>
          <w:sz w:val="24"/>
          <w:szCs w:val="28"/>
          <w:lang w:val="ru-RU" w:eastAsia="ru-RU"/>
        </w:rPr>
        <w:t>107</w:t>
      </w:r>
      <w:r w:rsidR="00257C67" w:rsidRPr="007F7EDE">
        <w:rPr>
          <w:rFonts w:ascii="Times New Roman" w:eastAsia="Times New Roman" w:hAnsi="Times New Roman" w:cs="Times New Roman"/>
          <w:sz w:val="24"/>
          <w:szCs w:val="28"/>
          <w:lang w:eastAsia="ru-RU"/>
        </w:rPr>
        <w:t xml:space="preserve"> заклад громадського харчування, </w:t>
      </w:r>
      <w:r w:rsidR="00257C67" w:rsidRPr="007F7EDE">
        <w:rPr>
          <w:rFonts w:ascii="Times New Roman" w:eastAsia="Times New Roman" w:hAnsi="Times New Roman" w:cs="Times New Roman"/>
          <w:sz w:val="24"/>
          <w:szCs w:val="28"/>
          <w:lang w:val="ru-RU" w:eastAsia="ru-RU"/>
        </w:rPr>
        <w:t>331</w:t>
      </w:r>
      <w:r w:rsidR="00257C67" w:rsidRPr="007F7EDE">
        <w:rPr>
          <w:rFonts w:ascii="Times New Roman" w:eastAsia="Times New Roman" w:hAnsi="Times New Roman" w:cs="Times New Roman"/>
          <w:sz w:val="24"/>
          <w:szCs w:val="28"/>
          <w:lang w:eastAsia="ru-RU"/>
        </w:rPr>
        <w:t xml:space="preserve"> підприємств побутового обслуговування населення, готелів </w:t>
      </w:r>
      <w:r w:rsidR="00257C67" w:rsidRPr="007F7EDE">
        <w:rPr>
          <w:rFonts w:ascii="Times New Roman" w:eastAsia="Times New Roman" w:hAnsi="Times New Roman" w:cs="Times New Roman"/>
          <w:sz w:val="24"/>
          <w:szCs w:val="28"/>
          <w:lang w:val="ru-RU" w:eastAsia="ru-RU"/>
        </w:rPr>
        <w:t>15</w:t>
      </w:r>
      <w:r w:rsidR="00257C67" w:rsidRPr="007F7EDE">
        <w:rPr>
          <w:rFonts w:ascii="Times New Roman" w:eastAsia="Times New Roman" w:hAnsi="Times New Roman" w:cs="Times New Roman"/>
          <w:sz w:val="24"/>
          <w:szCs w:val="28"/>
          <w:lang w:eastAsia="ru-RU"/>
        </w:rPr>
        <w:t xml:space="preserve"> одиниць, </w:t>
      </w:r>
      <w:r w:rsidR="00257C67" w:rsidRPr="007F7EDE">
        <w:rPr>
          <w:rFonts w:ascii="Times New Roman" w:eastAsia="Times New Roman" w:hAnsi="Times New Roman" w:cs="Times New Roman"/>
          <w:sz w:val="24"/>
          <w:szCs w:val="28"/>
          <w:lang w:val="ru-RU" w:eastAsia="ru-RU"/>
        </w:rPr>
        <w:t>103</w:t>
      </w:r>
      <w:r w:rsidR="00257C67" w:rsidRPr="007F7EDE">
        <w:rPr>
          <w:rFonts w:ascii="Times New Roman" w:eastAsia="Times New Roman" w:hAnsi="Times New Roman" w:cs="Times New Roman"/>
          <w:sz w:val="24"/>
          <w:szCs w:val="28"/>
          <w:lang w:eastAsia="ru-RU"/>
        </w:rPr>
        <w:t xml:space="preserve"> аптек та </w:t>
      </w:r>
      <w:r w:rsidR="00257C67" w:rsidRPr="007F7EDE">
        <w:rPr>
          <w:rFonts w:ascii="Times New Roman" w:eastAsia="Times New Roman" w:hAnsi="Times New Roman" w:cs="Times New Roman"/>
          <w:sz w:val="24"/>
          <w:szCs w:val="28"/>
          <w:lang w:val="ru-RU" w:eastAsia="ru-RU"/>
        </w:rPr>
        <w:t>5</w:t>
      </w:r>
      <w:r w:rsidR="00257C67" w:rsidRPr="007F7EDE">
        <w:rPr>
          <w:rFonts w:ascii="Times New Roman" w:eastAsia="Times New Roman" w:hAnsi="Times New Roman" w:cs="Times New Roman"/>
          <w:sz w:val="24"/>
          <w:szCs w:val="28"/>
          <w:lang w:eastAsia="ru-RU"/>
        </w:rPr>
        <w:t xml:space="preserve"> ринків з продажу товарів народного споживання.</w:t>
      </w:r>
    </w:p>
    <w:p w:rsidR="009B278B" w:rsidRPr="007F7EDE" w:rsidRDefault="009B278B" w:rsidP="00AC2B9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Споживчий ринок товарів і послуг району характеризувався достатнім рівнем товарного насичення, стабільним балансом попиту та пропозиції. Підвищення рівня захисту прав споживачів, задоволення їх потреб у продовольчих та промислових товарах, побутових, комунальних, медичних, ремонтно-будівельних, транспортних та інших послугах є в центрі постійної уваги органів виконавчої влади та органів місцевого самоврядування.</w:t>
      </w:r>
      <w:r w:rsidR="00E81C23" w:rsidRPr="007F7EDE">
        <w:rPr>
          <w:rFonts w:ascii="Times New Roman" w:hAnsi="Times New Roman" w:cs="Times New Roman"/>
          <w:sz w:val="24"/>
          <w:szCs w:val="28"/>
        </w:rPr>
        <w:t xml:space="preserve"> </w:t>
      </w:r>
    </w:p>
    <w:p w:rsidR="009B278B" w:rsidRPr="007F7EDE" w:rsidRDefault="009B278B" w:rsidP="00AC2B90">
      <w:pPr>
        <w:spacing w:after="0" w:line="240" w:lineRule="auto"/>
        <w:ind w:firstLine="567"/>
        <w:jc w:val="both"/>
        <w:rPr>
          <w:rFonts w:ascii="Times New Roman" w:eastAsia="Times New Roman" w:hAnsi="Times New Roman" w:cs="Times New Roman"/>
          <w:sz w:val="24"/>
          <w:szCs w:val="28"/>
          <w:lang w:eastAsia="uk-UA"/>
        </w:rPr>
      </w:pPr>
      <w:r w:rsidRPr="007F7EDE">
        <w:rPr>
          <w:rFonts w:ascii="Times New Roman" w:hAnsi="Times New Roman" w:cs="Times New Roman"/>
          <w:sz w:val="24"/>
          <w:szCs w:val="28"/>
        </w:rPr>
        <w:t>Розвиток сфери торгівлі, ресторанного господарства та побутового обслуговування населення є важливою передумовою забезпечення сприятливого економічного та соціального клімату держави, області, району.</w:t>
      </w:r>
      <w:r w:rsidR="00E81C23" w:rsidRPr="007F7EDE">
        <w:rPr>
          <w:rFonts w:ascii="Times New Roman" w:hAnsi="Times New Roman" w:cs="Times New Roman"/>
          <w:sz w:val="24"/>
          <w:szCs w:val="28"/>
        </w:rPr>
        <w:t xml:space="preserve"> </w:t>
      </w:r>
      <w:r w:rsidRPr="007F7EDE">
        <w:rPr>
          <w:rFonts w:ascii="Times New Roman" w:eastAsia="Times New Roman" w:hAnsi="Times New Roman" w:cs="Times New Roman"/>
          <w:sz w:val="24"/>
          <w:szCs w:val="28"/>
          <w:lang w:eastAsia="uk-UA"/>
        </w:rPr>
        <w:t>Продовжуватиметься робота спрямована на упорядкування розміщення стаціонарних торгових об’єктів, ліквідацію неорганізованої торгівлі, припинення виїзної, виносної торгівлі у невстановлених місцях, посилення контролю за дотриманням вимог законодавства при здійсненні купівлі та продажу товарів, повнотою сплати податків, забезпечення прав споживачів. Особлива увага звертатиметься на сучасний рівень торговельного обслуговування та на належну якість товарів, особливо в частині реалізації імпортних товарів сумнівного походження, які створюють недобросовісну конкуренцію аналогічним товарам вітчизняного виробництва.</w:t>
      </w:r>
    </w:p>
    <w:p w:rsidR="009B278B" w:rsidRPr="007F7EDE" w:rsidRDefault="0055434F" w:rsidP="00AC2B90">
      <w:pPr>
        <w:tabs>
          <w:tab w:val="left" w:pos="567"/>
        </w:tabs>
        <w:spacing w:after="0" w:line="240" w:lineRule="auto"/>
        <w:ind w:firstLine="567"/>
        <w:jc w:val="both"/>
        <w:rPr>
          <w:rFonts w:ascii="Times New Roman" w:hAnsi="Times New Roman" w:cs="Times New Roman"/>
          <w:b/>
          <w:sz w:val="24"/>
          <w:szCs w:val="28"/>
        </w:rPr>
      </w:pPr>
      <w:r w:rsidRPr="007F7EDE">
        <w:rPr>
          <w:rFonts w:ascii="Times New Roman" w:hAnsi="Times New Roman" w:cs="Times New Roman"/>
          <w:b/>
          <w:sz w:val="24"/>
          <w:szCs w:val="28"/>
        </w:rPr>
        <w:t xml:space="preserve">ІІ. Основні проблемні питання </w:t>
      </w:r>
      <w:r w:rsidR="009B278B" w:rsidRPr="007F7EDE">
        <w:rPr>
          <w:rFonts w:ascii="Times New Roman" w:hAnsi="Times New Roman" w:cs="Times New Roman"/>
          <w:b/>
          <w:sz w:val="24"/>
          <w:szCs w:val="28"/>
        </w:rPr>
        <w:t>розвитку галузі:</w:t>
      </w:r>
    </w:p>
    <w:p w:rsidR="009B278B" w:rsidRPr="007F7EDE" w:rsidRDefault="009B278B" w:rsidP="00AC2B90">
      <w:pPr>
        <w:tabs>
          <w:tab w:val="num" w:pos="1134"/>
        </w:tabs>
        <w:spacing w:after="0" w:line="240" w:lineRule="auto"/>
        <w:ind w:firstLine="567"/>
        <w:jc w:val="both"/>
        <w:rPr>
          <w:rFonts w:ascii="Times New Roman" w:eastAsia="Times New Roman" w:hAnsi="Times New Roman" w:cs="Times New Roman"/>
          <w:spacing w:val="-6"/>
          <w:sz w:val="24"/>
          <w:szCs w:val="28"/>
          <w:lang w:eastAsia="ru-RU"/>
        </w:rPr>
      </w:pPr>
      <w:r w:rsidRPr="007F7EDE">
        <w:rPr>
          <w:rFonts w:ascii="Times New Roman" w:eastAsia="Times New Roman" w:hAnsi="Times New Roman" w:cs="Times New Roman"/>
          <w:sz w:val="24"/>
          <w:szCs w:val="28"/>
          <w:lang w:eastAsia="ru-RU"/>
        </w:rPr>
        <w:t xml:space="preserve">зменшення </w:t>
      </w:r>
      <w:r w:rsidR="00CD4469" w:rsidRPr="007F7EDE">
        <w:rPr>
          <w:rFonts w:ascii="Times New Roman" w:eastAsia="Times New Roman" w:hAnsi="Times New Roman" w:cs="Times New Roman"/>
          <w:sz w:val="24"/>
          <w:szCs w:val="28"/>
          <w:lang w:eastAsia="ru-RU"/>
        </w:rPr>
        <w:t>платоспроможності</w:t>
      </w:r>
      <w:r w:rsidRPr="007F7EDE">
        <w:rPr>
          <w:rFonts w:ascii="Times New Roman" w:eastAsia="Times New Roman" w:hAnsi="Times New Roman" w:cs="Times New Roman"/>
          <w:sz w:val="24"/>
          <w:szCs w:val="28"/>
          <w:lang w:eastAsia="ru-RU"/>
        </w:rPr>
        <w:t xml:space="preserve"> населення;</w:t>
      </w:r>
    </w:p>
    <w:p w:rsidR="009B278B" w:rsidRPr="007F7EDE" w:rsidRDefault="009B278B" w:rsidP="00AC2B90">
      <w:pPr>
        <w:tabs>
          <w:tab w:val="num" w:pos="1134"/>
        </w:tabs>
        <w:spacing w:after="0" w:line="240" w:lineRule="auto"/>
        <w:ind w:firstLine="567"/>
        <w:jc w:val="both"/>
        <w:rPr>
          <w:rFonts w:ascii="Times New Roman" w:eastAsia="Times New Roman" w:hAnsi="Times New Roman" w:cs="Times New Roman"/>
          <w:spacing w:val="-6"/>
          <w:sz w:val="24"/>
          <w:szCs w:val="28"/>
          <w:lang w:eastAsia="ru-RU"/>
        </w:rPr>
      </w:pPr>
      <w:r w:rsidRPr="007F7EDE">
        <w:rPr>
          <w:rFonts w:ascii="Times New Roman" w:eastAsia="Times New Roman" w:hAnsi="Times New Roman" w:cs="Times New Roman"/>
          <w:spacing w:val="-6"/>
          <w:sz w:val="24"/>
          <w:szCs w:val="28"/>
          <w:lang w:eastAsia="ru-RU"/>
        </w:rPr>
        <w:t>відміна державного цінового регулювання на соціально види продуктів харчування;</w:t>
      </w:r>
    </w:p>
    <w:p w:rsidR="00641128" w:rsidRPr="007F7EDE" w:rsidRDefault="00641128" w:rsidP="00AC2B90">
      <w:pPr>
        <w:tabs>
          <w:tab w:val="left" w:pos="960"/>
        </w:tabs>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надходження на споживчий ринок фальсифікованих товарів та недоброякісних продуктів харчування;</w:t>
      </w:r>
    </w:p>
    <w:p w:rsidR="009B278B" w:rsidRPr="007F7EDE" w:rsidRDefault="009B278B" w:rsidP="00AC2B90">
      <w:pPr>
        <w:tabs>
          <w:tab w:val="num" w:pos="1134"/>
        </w:tabs>
        <w:spacing w:after="0" w:line="240" w:lineRule="auto"/>
        <w:ind w:firstLine="567"/>
        <w:jc w:val="both"/>
        <w:rPr>
          <w:rFonts w:ascii="Times New Roman" w:eastAsia="Times New Roman" w:hAnsi="Times New Roman" w:cs="Times New Roman"/>
          <w:spacing w:val="-6"/>
          <w:sz w:val="24"/>
          <w:szCs w:val="28"/>
          <w:lang w:eastAsia="ru-RU"/>
        </w:rPr>
      </w:pPr>
      <w:r w:rsidRPr="007F7EDE">
        <w:rPr>
          <w:rFonts w:ascii="Times New Roman" w:eastAsia="Times New Roman" w:hAnsi="Times New Roman" w:cs="Times New Roman"/>
          <w:spacing w:val="-6"/>
          <w:sz w:val="24"/>
          <w:szCs w:val="28"/>
          <w:lang w:eastAsia="ru-RU"/>
        </w:rPr>
        <w:t>недостатній рівень конкуренції на ринку послуг.</w:t>
      </w:r>
    </w:p>
    <w:p w:rsidR="009B278B" w:rsidRPr="007F7EDE" w:rsidRDefault="009B278B" w:rsidP="00AC2B90">
      <w:pPr>
        <w:tabs>
          <w:tab w:val="left" w:pos="567"/>
        </w:tabs>
        <w:spacing w:after="0" w:line="240" w:lineRule="auto"/>
        <w:ind w:firstLine="567"/>
        <w:jc w:val="both"/>
        <w:rPr>
          <w:rFonts w:ascii="Times New Roman" w:hAnsi="Times New Roman" w:cs="Times New Roman"/>
          <w:b/>
          <w:sz w:val="24"/>
          <w:szCs w:val="28"/>
        </w:rPr>
      </w:pPr>
      <w:r w:rsidRPr="007F7EDE">
        <w:rPr>
          <w:rFonts w:ascii="Times New Roman" w:hAnsi="Times New Roman" w:cs="Times New Roman"/>
          <w:b/>
          <w:sz w:val="24"/>
          <w:szCs w:val="28"/>
        </w:rPr>
        <w:t>ІІІ. Основні завдання та заходи щодо розвитку галузі</w:t>
      </w:r>
      <w:r w:rsidR="0055434F" w:rsidRPr="007F7EDE">
        <w:rPr>
          <w:rFonts w:ascii="Times New Roman" w:hAnsi="Times New Roman" w:cs="Times New Roman"/>
          <w:b/>
          <w:sz w:val="24"/>
          <w:szCs w:val="28"/>
        </w:rPr>
        <w:t xml:space="preserve"> на 202</w:t>
      </w:r>
      <w:r w:rsidR="00CD4469" w:rsidRPr="007F7EDE">
        <w:rPr>
          <w:rFonts w:ascii="Times New Roman" w:hAnsi="Times New Roman" w:cs="Times New Roman"/>
          <w:b/>
          <w:sz w:val="24"/>
          <w:szCs w:val="28"/>
        </w:rPr>
        <w:t>6</w:t>
      </w:r>
      <w:r w:rsidR="0055434F" w:rsidRPr="007F7EDE">
        <w:rPr>
          <w:rFonts w:ascii="Times New Roman" w:hAnsi="Times New Roman" w:cs="Times New Roman"/>
          <w:b/>
          <w:sz w:val="24"/>
          <w:szCs w:val="28"/>
        </w:rPr>
        <w:t xml:space="preserve"> рік</w:t>
      </w:r>
      <w:r w:rsidRPr="007F7EDE">
        <w:rPr>
          <w:rFonts w:ascii="Times New Roman" w:hAnsi="Times New Roman" w:cs="Times New Roman"/>
          <w:b/>
          <w:sz w:val="24"/>
          <w:szCs w:val="28"/>
        </w:rPr>
        <w:t>:</w:t>
      </w:r>
    </w:p>
    <w:p w:rsidR="009B278B" w:rsidRPr="007F7EDE" w:rsidRDefault="009B278B" w:rsidP="00AC2B90">
      <w:pPr>
        <w:widowControl w:val="0"/>
        <w:tabs>
          <w:tab w:val="left" w:pos="-3402"/>
        </w:tabs>
        <w:spacing w:after="0" w:line="240" w:lineRule="auto"/>
        <w:ind w:firstLine="567"/>
        <w:jc w:val="both"/>
        <w:rPr>
          <w:rFonts w:ascii="Times New Roman" w:eastAsia="Batang" w:hAnsi="Times New Roman" w:cs="Times New Roman"/>
          <w:sz w:val="24"/>
          <w:szCs w:val="28"/>
          <w:lang w:eastAsia="ru-RU"/>
        </w:rPr>
      </w:pPr>
      <w:r w:rsidRPr="007F7EDE">
        <w:rPr>
          <w:rFonts w:ascii="Times New Roman" w:eastAsia="Batang" w:hAnsi="Times New Roman" w:cs="Times New Roman"/>
          <w:sz w:val="24"/>
          <w:szCs w:val="28"/>
          <w:lang w:eastAsia="ru-RU"/>
        </w:rPr>
        <w:t xml:space="preserve">розвиток та оптимізація інфраструктури споживчого ринку, здатної в умовах децентралізації забезпечувати рівень обслуговування населення відповідно до його потреб, у тому числі поширення практики організації виїзного торговельного та побутового </w:t>
      </w:r>
      <w:r w:rsidRPr="007F7EDE">
        <w:rPr>
          <w:rFonts w:ascii="Times New Roman" w:eastAsia="Batang" w:hAnsi="Times New Roman" w:cs="Times New Roman"/>
          <w:sz w:val="24"/>
          <w:szCs w:val="28"/>
          <w:lang w:eastAsia="ru-RU"/>
        </w:rPr>
        <w:lastRenderedPageBreak/>
        <w:t>обслуговування сільського населення;</w:t>
      </w:r>
    </w:p>
    <w:p w:rsidR="009B278B" w:rsidRPr="007F7EDE" w:rsidRDefault="009B278B" w:rsidP="00AC2B90">
      <w:pPr>
        <w:widowControl w:val="0"/>
        <w:tabs>
          <w:tab w:val="left" w:pos="-3402"/>
        </w:tabs>
        <w:spacing w:after="0" w:line="240" w:lineRule="auto"/>
        <w:ind w:firstLine="567"/>
        <w:jc w:val="both"/>
        <w:rPr>
          <w:rFonts w:ascii="Times New Roman" w:eastAsia="Batang" w:hAnsi="Times New Roman" w:cs="Times New Roman"/>
          <w:sz w:val="24"/>
          <w:szCs w:val="28"/>
          <w:lang w:eastAsia="ru-RU"/>
        </w:rPr>
      </w:pPr>
      <w:r w:rsidRPr="007F7EDE">
        <w:rPr>
          <w:rFonts w:ascii="Times New Roman" w:eastAsia="Batang" w:hAnsi="Times New Roman" w:cs="Times New Roman"/>
          <w:sz w:val="24"/>
          <w:szCs w:val="28"/>
          <w:lang w:eastAsia="ru-RU"/>
        </w:rPr>
        <w:t>підвищення рівня доступності до якісних товарів місцевого виробництва, зокрема, продуктів харчування, за економічно обґрунтованими цінами, у тому числі за рахунок сприяння організації виставково-ярмаркової, презентаційної, рекламної діяльності місцевих товаровиробників;</w:t>
      </w:r>
    </w:p>
    <w:p w:rsidR="009B278B" w:rsidRPr="007F7EDE" w:rsidRDefault="009B278B" w:rsidP="00AC2B90">
      <w:pPr>
        <w:pStyle w:val="af0"/>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залучення інвестицій в розвиток торгівельної мережі та мережі побутового обслуговування населення;</w:t>
      </w:r>
    </w:p>
    <w:p w:rsidR="009B278B" w:rsidRPr="007F7EDE" w:rsidRDefault="009B278B" w:rsidP="00AC2B90">
      <w:pPr>
        <w:pStyle w:val="af0"/>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активізація виїзної торгівлі товарами першої необхідності у селах, де відсутня стаціонарна мережа підприємств;</w:t>
      </w:r>
    </w:p>
    <w:p w:rsidR="009B278B" w:rsidRPr="007F7EDE" w:rsidRDefault="009B278B" w:rsidP="00AC2B90">
      <w:pPr>
        <w:tabs>
          <w:tab w:val="left" w:pos="0"/>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збереження позитивної динаміки розвитку споживчого ринку;</w:t>
      </w:r>
    </w:p>
    <w:p w:rsidR="009B278B" w:rsidRPr="007F7EDE" w:rsidRDefault="009B278B" w:rsidP="00AC2B90">
      <w:pPr>
        <w:tabs>
          <w:tab w:val="left" w:pos="1080"/>
          <w:tab w:val="left" w:pos="1276"/>
          <w:tab w:val="left" w:pos="1418"/>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сприяння насиченості споживчого ринку району широким асортиментом якісних товарів, в першу чергу, місцевого виробництва;</w:t>
      </w:r>
    </w:p>
    <w:p w:rsidR="009B278B" w:rsidRPr="007F7EDE" w:rsidRDefault="009B278B" w:rsidP="00AC2B9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підвищення рівня інформованості та правової обізнаності всіх верств населення у сфері захисту прав споживачів;</w:t>
      </w:r>
    </w:p>
    <w:p w:rsidR="009B278B" w:rsidRPr="007F7EDE" w:rsidRDefault="009B278B" w:rsidP="00AC2B90">
      <w:pPr>
        <w:tabs>
          <w:tab w:val="left" w:pos="1080"/>
          <w:tab w:val="left" w:pos="1276"/>
          <w:tab w:val="left" w:pos="1418"/>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продовження роботи з формування ефективної мережі підприємств торгівлі та побуту для більш повного задоволення потреб населення;</w:t>
      </w:r>
    </w:p>
    <w:p w:rsidR="009B278B" w:rsidRPr="007F7EDE" w:rsidRDefault="009B278B" w:rsidP="00AC2B90">
      <w:pPr>
        <w:tabs>
          <w:tab w:val="left" w:pos="1080"/>
          <w:tab w:val="left" w:pos="1276"/>
          <w:tab w:val="left" w:pos="1418"/>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забезпечення реалізації державної політики у сфері послуг, спрямованої на вдосконалення торговельного та побутового обслуговування населення;</w:t>
      </w:r>
    </w:p>
    <w:p w:rsidR="009B278B" w:rsidRPr="007F7EDE" w:rsidRDefault="009B278B" w:rsidP="00AC2B90">
      <w:pPr>
        <w:tabs>
          <w:tab w:val="left" w:pos="1080"/>
          <w:tab w:val="left" w:pos="1276"/>
          <w:tab w:val="left" w:pos="1418"/>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забезпечення державного нагляду за якістю товарів і послуг, дотриманням правил торгівлі.</w:t>
      </w:r>
    </w:p>
    <w:p w:rsidR="00886DDB" w:rsidRPr="007F7EDE" w:rsidRDefault="00886DDB" w:rsidP="00AC2B90">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b/>
          <w:sz w:val="24"/>
          <w:szCs w:val="28"/>
          <w:lang w:val="en-US" w:eastAsia="ar-SA"/>
        </w:rPr>
        <w:t>IV</w:t>
      </w:r>
      <w:r w:rsidRPr="007F7EDE">
        <w:rPr>
          <w:rFonts w:ascii="Times New Roman" w:eastAsia="Times New Roman" w:hAnsi="Times New Roman" w:cs="Times New Roman"/>
          <w:b/>
          <w:sz w:val="24"/>
          <w:szCs w:val="28"/>
          <w:lang w:val="ru-RU" w:eastAsia="ar-SA"/>
        </w:rPr>
        <w:t xml:space="preserve">. </w:t>
      </w:r>
      <w:r w:rsidRPr="007F7EDE">
        <w:rPr>
          <w:rFonts w:ascii="Times New Roman" w:eastAsia="Times New Roman" w:hAnsi="Times New Roman" w:cs="Times New Roman"/>
          <w:b/>
          <w:sz w:val="24"/>
          <w:szCs w:val="28"/>
          <w:lang w:eastAsia="ar-SA"/>
        </w:rPr>
        <w:t xml:space="preserve">Джерела та обсяги фінансування заходів і </w:t>
      </w:r>
      <w:proofErr w:type="spellStart"/>
      <w:r w:rsidRPr="007F7EDE">
        <w:rPr>
          <w:rFonts w:ascii="Times New Roman" w:eastAsia="Times New Roman" w:hAnsi="Times New Roman" w:cs="Times New Roman"/>
          <w:b/>
          <w:sz w:val="24"/>
          <w:szCs w:val="28"/>
          <w:lang w:eastAsia="ar-SA"/>
        </w:rPr>
        <w:t>проєктів</w:t>
      </w:r>
      <w:proofErr w:type="spellEnd"/>
      <w:r w:rsidRPr="007F7EDE">
        <w:rPr>
          <w:rFonts w:ascii="Times New Roman" w:eastAsia="Times New Roman" w:hAnsi="Times New Roman" w:cs="Times New Roman"/>
          <w:b/>
          <w:sz w:val="24"/>
          <w:szCs w:val="28"/>
          <w:lang w:eastAsia="ar-SA"/>
        </w:rPr>
        <w:t xml:space="preserve"> у 2026 році:</w:t>
      </w:r>
    </w:p>
    <w:p w:rsidR="009B278B" w:rsidRPr="007F7EDE" w:rsidRDefault="009B278B" w:rsidP="00AC2B90">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 рахунок коштів бюджетів всіх рівнів та інших джерел фінансування, не заборонених чинним законодавством.</w:t>
      </w:r>
    </w:p>
    <w:p w:rsidR="009B278B" w:rsidRPr="007F7EDE" w:rsidRDefault="009B278B" w:rsidP="00AC2B90">
      <w:pPr>
        <w:pStyle w:val="a3"/>
        <w:spacing w:after="0" w:line="240" w:lineRule="auto"/>
        <w:ind w:left="0" w:firstLine="567"/>
        <w:jc w:val="both"/>
        <w:rPr>
          <w:rFonts w:ascii="Times New Roman" w:hAnsi="Times New Roman" w:cs="Times New Roman"/>
          <w:b/>
          <w:sz w:val="24"/>
          <w:szCs w:val="28"/>
        </w:rPr>
      </w:pPr>
      <w:r w:rsidRPr="007F7EDE">
        <w:rPr>
          <w:rStyle w:val="FontStyle20"/>
          <w:rFonts w:eastAsia="Calibri"/>
          <w:b/>
          <w:sz w:val="24"/>
          <w:szCs w:val="28"/>
        </w:rPr>
        <w:t xml:space="preserve">V. Очікувані результати та ключові індикатори оцінки виконання запланованих </w:t>
      </w:r>
      <w:r w:rsidR="00886DDB" w:rsidRPr="007F7EDE">
        <w:rPr>
          <w:rStyle w:val="FontStyle20"/>
          <w:rFonts w:eastAsia="Calibri"/>
          <w:b/>
          <w:sz w:val="24"/>
          <w:szCs w:val="28"/>
        </w:rPr>
        <w:t xml:space="preserve">на 2026 рік </w:t>
      </w:r>
      <w:r w:rsidRPr="007F7EDE">
        <w:rPr>
          <w:rStyle w:val="FontStyle20"/>
          <w:rFonts w:eastAsia="Calibri"/>
          <w:b/>
          <w:sz w:val="24"/>
          <w:szCs w:val="28"/>
        </w:rPr>
        <w:t>завдань</w:t>
      </w:r>
      <w:r w:rsidRPr="007F7EDE">
        <w:rPr>
          <w:rFonts w:ascii="Times New Roman" w:hAnsi="Times New Roman" w:cs="Times New Roman"/>
          <w:b/>
          <w:sz w:val="24"/>
          <w:szCs w:val="28"/>
        </w:rPr>
        <w:t>:</w:t>
      </w:r>
    </w:p>
    <w:p w:rsidR="009B278B" w:rsidRPr="007F7EDE" w:rsidRDefault="009B278B" w:rsidP="00AC2B90">
      <w:pPr>
        <w:tabs>
          <w:tab w:val="left" w:pos="1080"/>
          <w:tab w:val="left" w:pos="1276"/>
          <w:tab w:val="num" w:pos="1418"/>
        </w:tabs>
        <w:autoSpaceDE w:val="0"/>
        <w:autoSpaceDN w:val="0"/>
        <w:adjustRightInd w:val="0"/>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зростання обороту роздрібної торгівлі (з урахуванням товарообороту юридичних і фізичних осіб);</w:t>
      </w:r>
    </w:p>
    <w:p w:rsidR="009B278B" w:rsidRPr="007F7EDE" w:rsidRDefault="009B278B" w:rsidP="00AC2B90">
      <w:pPr>
        <w:tabs>
          <w:tab w:val="left" w:pos="1080"/>
          <w:tab w:val="left" w:pos="1276"/>
          <w:tab w:val="num" w:pos="1418"/>
        </w:tabs>
        <w:autoSpaceDE w:val="0"/>
        <w:autoSpaceDN w:val="0"/>
        <w:adjustRightInd w:val="0"/>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покращення якості торговельного обслуговування населення та захисту прав споживачів;</w:t>
      </w:r>
    </w:p>
    <w:p w:rsidR="009B278B" w:rsidRPr="007F7EDE" w:rsidRDefault="009B278B" w:rsidP="00AC2B90">
      <w:pPr>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задоволення потреб населення району у товарах та послугах належної якості за доступними цінами, розширення присутності товарів місцевого виробництва, впорядкування то</w:t>
      </w:r>
      <w:r w:rsidR="0048590C" w:rsidRPr="007F7EDE">
        <w:rPr>
          <w:rFonts w:ascii="Times New Roman" w:eastAsia="Times New Roman" w:hAnsi="Times New Roman" w:cs="Times New Roman"/>
          <w:sz w:val="24"/>
          <w:szCs w:val="28"/>
          <w:lang w:eastAsia="ru-RU"/>
        </w:rPr>
        <w:t>рговельної діяльності.</w:t>
      </w:r>
    </w:p>
    <w:p w:rsidR="009B278B" w:rsidRPr="007F7EDE" w:rsidRDefault="009B278B" w:rsidP="00B94859">
      <w:pPr>
        <w:tabs>
          <w:tab w:val="left" w:pos="1080"/>
          <w:tab w:val="left" w:pos="1276"/>
          <w:tab w:val="num" w:pos="1418"/>
        </w:tabs>
        <w:autoSpaceDE w:val="0"/>
        <w:autoSpaceDN w:val="0"/>
        <w:adjustRightInd w:val="0"/>
        <w:spacing w:after="0" w:line="240" w:lineRule="auto"/>
        <w:ind w:firstLine="709"/>
        <w:jc w:val="both"/>
        <w:rPr>
          <w:rFonts w:ascii="Times New Roman" w:hAnsi="Times New Roman" w:cs="Times New Roman"/>
          <w:sz w:val="24"/>
          <w:szCs w:val="28"/>
        </w:rPr>
      </w:pPr>
    </w:p>
    <w:p w:rsidR="00196132" w:rsidRPr="007F7EDE" w:rsidRDefault="0048590C" w:rsidP="00AC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bCs/>
          <w:sz w:val="24"/>
          <w:szCs w:val="28"/>
          <w:u w:val="single"/>
          <w:lang w:eastAsia="ru-RU"/>
        </w:rPr>
      </w:pPr>
      <w:r w:rsidRPr="007F7EDE">
        <w:rPr>
          <w:rFonts w:ascii="Times New Roman" w:eastAsia="Times New Roman" w:hAnsi="Times New Roman" w:cs="Times New Roman"/>
          <w:b/>
          <w:bCs/>
          <w:sz w:val="24"/>
          <w:szCs w:val="28"/>
          <w:u w:val="single"/>
          <w:lang w:eastAsia="ru-RU"/>
        </w:rPr>
        <w:t>5</w:t>
      </w:r>
      <w:r w:rsidR="00196132" w:rsidRPr="007F7EDE">
        <w:rPr>
          <w:rFonts w:ascii="Times New Roman" w:eastAsia="Times New Roman" w:hAnsi="Times New Roman" w:cs="Times New Roman"/>
          <w:b/>
          <w:bCs/>
          <w:sz w:val="24"/>
          <w:szCs w:val="28"/>
          <w:u w:val="single"/>
          <w:lang w:eastAsia="ru-RU"/>
        </w:rPr>
        <w:t xml:space="preserve">. </w:t>
      </w:r>
      <w:r w:rsidR="00EC6A72" w:rsidRPr="007F7EDE">
        <w:rPr>
          <w:rFonts w:ascii="Times New Roman" w:eastAsia="Times New Roman" w:hAnsi="Times New Roman" w:cs="Times New Roman"/>
          <w:b/>
          <w:bCs/>
          <w:sz w:val="24"/>
          <w:szCs w:val="28"/>
          <w:u w:val="single"/>
          <w:lang w:eastAsia="ru-RU"/>
        </w:rPr>
        <w:t xml:space="preserve">Розвиток житлово-комунальної інфраструктури та житлового будівництва </w:t>
      </w:r>
    </w:p>
    <w:p w:rsidR="00935DFA" w:rsidRPr="007F7EDE" w:rsidRDefault="00935DFA" w:rsidP="00AC2B90">
      <w:pPr>
        <w:spacing w:after="0" w:line="240" w:lineRule="auto"/>
        <w:ind w:firstLine="567"/>
        <w:jc w:val="both"/>
        <w:rPr>
          <w:rFonts w:ascii="Times New Roman" w:eastAsia="WenQuanYi Micro Hei" w:hAnsi="Times New Roman"/>
          <w:sz w:val="24"/>
          <w:szCs w:val="28"/>
        </w:rPr>
      </w:pPr>
      <w:r w:rsidRPr="007F7EDE">
        <w:rPr>
          <w:rFonts w:ascii="Times New Roman" w:hAnsi="Times New Roman" w:cs="Times New Roman"/>
          <w:b/>
          <w:bCs/>
          <w:sz w:val="24"/>
          <w:szCs w:val="28"/>
          <w:shd w:val="clear" w:color="auto" w:fill="FFFFFF"/>
          <w:lang w:eastAsia="zh-CN" w:bidi="hi-IN"/>
        </w:rPr>
        <w:t>І. Аналіз тенденцій розвитку відповідної галузі у 2025 році.</w:t>
      </w:r>
    </w:p>
    <w:p w:rsidR="00EC6A72" w:rsidRPr="007F7EDE" w:rsidRDefault="00EC6A72" w:rsidP="00EC6A72">
      <w:pPr>
        <w:spacing w:after="0" w:line="240" w:lineRule="auto"/>
        <w:ind w:firstLine="567"/>
        <w:jc w:val="both"/>
        <w:rPr>
          <w:rFonts w:ascii="Times New Roman" w:eastAsia="WenQuanYi Micro Hei" w:hAnsi="Times New Roman"/>
          <w:sz w:val="24"/>
          <w:szCs w:val="28"/>
        </w:rPr>
      </w:pPr>
      <w:r w:rsidRPr="007F7EDE">
        <w:rPr>
          <w:rFonts w:ascii="Times New Roman" w:eastAsia="WenQuanYi Micro Hei" w:hAnsi="Times New Roman"/>
          <w:sz w:val="24"/>
          <w:szCs w:val="28"/>
        </w:rPr>
        <w:t xml:space="preserve">Житловий фонд району, як сукупність житлових приміщень (у житлових будинках, спеціальних будинках, квартирах, службовому житлі), займає площу 5 859 </w:t>
      </w:r>
      <w:proofErr w:type="spellStart"/>
      <w:r w:rsidRPr="007F7EDE">
        <w:rPr>
          <w:rFonts w:ascii="Times New Roman" w:eastAsia="WenQuanYi Micro Hei" w:hAnsi="Times New Roman"/>
          <w:sz w:val="24"/>
          <w:szCs w:val="28"/>
        </w:rPr>
        <w:t>тис.м.кв</w:t>
      </w:r>
      <w:proofErr w:type="spellEnd"/>
      <w:r w:rsidRPr="007F7EDE">
        <w:rPr>
          <w:rFonts w:ascii="Times New Roman" w:eastAsia="WenQuanYi Micro Hei" w:hAnsi="Times New Roman"/>
          <w:sz w:val="24"/>
          <w:szCs w:val="28"/>
        </w:rPr>
        <w:t>. (40 % сільська місцевість). Із загальної площі житлового фонду обладнано: централізованим водопостачанням в міській місцевості 68,5% житлових приміщень, в сільські місцевості 17,1% житлових приміщень; централізованим водовідведенням в міській місцевості 68,0% житлових приміщень, в сільській місцевості 15% житлових приміщень; централізованим теплопостачанням в міській місцевості 69,1% житлових приміщень, в сільській місцевості 34,2% житлових приміщень; централізованим газопостачанням в міській місцевості 94,2 % житлових приміщень, в сільській місцевості 81,5 житлових приміщень; гарячим водопостачанням в міській місцевості 45,3 % житлових приміщень, в сільській місцевості 8,4% житлових приміщень.</w:t>
      </w:r>
    </w:p>
    <w:p w:rsidR="00EC6A72" w:rsidRPr="007F7EDE" w:rsidRDefault="00EC6A72" w:rsidP="00EC6A72">
      <w:pPr>
        <w:spacing w:after="0" w:line="240" w:lineRule="auto"/>
        <w:ind w:firstLine="567"/>
        <w:jc w:val="both"/>
        <w:rPr>
          <w:rFonts w:ascii="Times New Roman" w:eastAsia="WenQuanYi Micro Hei" w:hAnsi="Times New Roman"/>
          <w:sz w:val="24"/>
          <w:szCs w:val="28"/>
        </w:rPr>
      </w:pPr>
      <w:r w:rsidRPr="007F7EDE">
        <w:rPr>
          <w:rFonts w:ascii="Times New Roman" w:eastAsia="WenQuanYi Micro Hei" w:hAnsi="Times New Roman"/>
          <w:sz w:val="24"/>
          <w:szCs w:val="28"/>
        </w:rPr>
        <w:t>Всього на території району налічується 1117 багатоквартирних житлових будинків, із них:</w:t>
      </w:r>
    </w:p>
    <w:p w:rsidR="00EC6A72" w:rsidRPr="007F7EDE" w:rsidRDefault="00EC6A72" w:rsidP="00EC6A72">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в м Олександрія 593 багатоквартирні житлові будинки</w:t>
      </w:r>
      <w:r w:rsidR="008C422B" w:rsidRPr="007F7EDE">
        <w:rPr>
          <w:rFonts w:ascii="Times New Roman" w:hAnsi="Times New Roman"/>
          <w:sz w:val="24"/>
          <w:szCs w:val="28"/>
        </w:rPr>
        <w:t>;</w:t>
      </w:r>
      <w:r w:rsidRPr="007F7EDE">
        <w:rPr>
          <w:rFonts w:ascii="Times New Roman" w:hAnsi="Times New Roman"/>
          <w:sz w:val="24"/>
          <w:szCs w:val="28"/>
        </w:rPr>
        <w:t xml:space="preserve"> </w:t>
      </w:r>
    </w:p>
    <w:p w:rsidR="00EC6A72" w:rsidRPr="007F7EDE" w:rsidRDefault="00EC6A72" w:rsidP="00EC6A72">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в м. Світловодськ 286 багатоквартирних житлових будинків</w:t>
      </w:r>
      <w:r w:rsidR="008C422B" w:rsidRPr="007F7EDE">
        <w:rPr>
          <w:rFonts w:ascii="Times New Roman" w:hAnsi="Times New Roman"/>
          <w:sz w:val="24"/>
          <w:szCs w:val="28"/>
        </w:rPr>
        <w:t>;</w:t>
      </w:r>
    </w:p>
    <w:p w:rsidR="00EC6A72" w:rsidRPr="007F7EDE" w:rsidRDefault="00EC6A72" w:rsidP="00EC6A72">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в смт Петров</w:t>
      </w:r>
      <w:r w:rsidR="001B7E8F" w:rsidRPr="007F7EDE">
        <w:rPr>
          <w:rFonts w:ascii="Times New Roman" w:hAnsi="Times New Roman"/>
          <w:sz w:val="24"/>
          <w:szCs w:val="28"/>
        </w:rPr>
        <w:t>е</w:t>
      </w:r>
      <w:r w:rsidRPr="007F7EDE">
        <w:rPr>
          <w:rFonts w:ascii="Times New Roman" w:hAnsi="Times New Roman"/>
          <w:sz w:val="24"/>
          <w:szCs w:val="28"/>
        </w:rPr>
        <w:t xml:space="preserve"> 69 багатоквартирних житлових будинків</w:t>
      </w:r>
      <w:r w:rsidR="008C422B" w:rsidRPr="007F7EDE">
        <w:rPr>
          <w:rFonts w:ascii="Times New Roman" w:hAnsi="Times New Roman"/>
          <w:sz w:val="24"/>
          <w:szCs w:val="28"/>
        </w:rPr>
        <w:t>;</w:t>
      </w:r>
      <w:r w:rsidRPr="007F7EDE">
        <w:rPr>
          <w:rFonts w:ascii="Times New Roman" w:hAnsi="Times New Roman"/>
          <w:sz w:val="24"/>
          <w:szCs w:val="28"/>
        </w:rPr>
        <w:t xml:space="preserve"> </w:t>
      </w:r>
    </w:p>
    <w:p w:rsidR="00EC6A72" w:rsidRPr="007F7EDE" w:rsidRDefault="00EC6A72" w:rsidP="00EC6A72">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t>смт</w:t>
      </w:r>
      <w:r w:rsidR="001B7E8F" w:rsidRPr="007F7EDE">
        <w:rPr>
          <w:rFonts w:ascii="Times New Roman" w:hAnsi="Times New Roman"/>
          <w:sz w:val="24"/>
          <w:szCs w:val="28"/>
        </w:rPr>
        <w:t xml:space="preserve"> </w:t>
      </w:r>
      <w:r w:rsidRPr="007F7EDE">
        <w:rPr>
          <w:rFonts w:ascii="Times New Roman" w:hAnsi="Times New Roman"/>
          <w:sz w:val="24"/>
          <w:szCs w:val="28"/>
        </w:rPr>
        <w:t xml:space="preserve"> </w:t>
      </w:r>
      <w:proofErr w:type="spellStart"/>
      <w:r w:rsidRPr="007F7EDE">
        <w:rPr>
          <w:rFonts w:ascii="Times New Roman" w:hAnsi="Times New Roman"/>
          <w:sz w:val="24"/>
          <w:szCs w:val="28"/>
        </w:rPr>
        <w:t>Онуфріївка</w:t>
      </w:r>
      <w:proofErr w:type="spellEnd"/>
      <w:r w:rsidRPr="007F7EDE">
        <w:rPr>
          <w:rFonts w:ascii="Times New Roman" w:hAnsi="Times New Roman"/>
          <w:sz w:val="24"/>
          <w:szCs w:val="28"/>
        </w:rPr>
        <w:t xml:space="preserve"> 42 багатоквартирні житлові будинки</w:t>
      </w:r>
      <w:r w:rsidR="008C422B" w:rsidRPr="007F7EDE">
        <w:rPr>
          <w:rFonts w:ascii="Times New Roman" w:hAnsi="Times New Roman"/>
          <w:sz w:val="24"/>
          <w:szCs w:val="28"/>
        </w:rPr>
        <w:t>.</w:t>
      </w:r>
    </w:p>
    <w:p w:rsidR="00EC6A72" w:rsidRPr="007F7EDE" w:rsidRDefault="00C91A21" w:rsidP="00EC6A72">
      <w:pPr>
        <w:tabs>
          <w:tab w:val="left" w:pos="4962"/>
          <w:tab w:val="left" w:pos="5245"/>
        </w:tabs>
        <w:spacing w:after="0" w:line="240" w:lineRule="auto"/>
        <w:ind w:firstLine="567"/>
        <w:jc w:val="both"/>
        <w:rPr>
          <w:rFonts w:ascii="Times New Roman" w:hAnsi="Times New Roman"/>
          <w:sz w:val="24"/>
          <w:szCs w:val="28"/>
        </w:rPr>
      </w:pPr>
      <w:r w:rsidRPr="007F7EDE">
        <w:rPr>
          <w:rFonts w:ascii="Times New Roman" w:hAnsi="Times New Roman"/>
          <w:sz w:val="24"/>
          <w:szCs w:val="28"/>
        </w:rPr>
        <w:lastRenderedPageBreak/>
        <w:t>У</w:t>
      </w:r>
      <w:r w:rsidR="00EC6A72" w:rsidRPr="007F7EDE">
        <w:rPr>
          <w:rFonts w:ascii="Times New Roman" w:hAnsi="Times New Roman"/>
          <w:sz w:val="24"/>
          <w:szCs w:val="28"/>
        </w:rPr>
        <w:t xml:space="preserve"> населених пунктах </w:t>
      </w:r>
      <w:proofErr w:type="spellStart"/>
      <w:r w:rsidR="00EC6A72" w:rsidRPr="007F7EDE">
        <w:rPr>
          <w:rFonts w:ascii="Times New Roman" w:hAnsi="Times New Roman"/>
          <w:sz w:val="24"/>
          <w:szCs w:val="28"/>
        </w:rPr>
        <w:t>Новопразької</w:t>
      </w:r>
      <w:proofErr w:type="spellEnd"/>
      <w:r w:rsidR="00EC6A72" w:rsidRPr="007F7EDE">
        <w:rPr>
          <w:rFonts w:ascii="Times New Roman" w:hAnsi="Times New Roman"/>
          <w:sz w:val="24"/>
          <w:szCs w:val="28"/>
        </w:rPr>
        <w:t xml:space="preserve">, </w:t>
      </w:r>
      <w:proofErr w:type="spellStart"/>
      <w:r w:rsidR="00EC6A72" w:rsidRPr="007F7EDE">
        <w:rPr>
          <w:rFonts w:ascii="Times New Roman" w:hAnsi="Times New Roman"/>
          <w:sz w:val="24"/>
          <w:szCs w:val="28"/>
        </w:rPr>
        <w:t>Приютівської</w:t>
      </w:r>
      <w:proofErr w:type="spellEnd"/>
      <w:r w:rsidR="00EC6A72" w:rsidRPr="007F7EDE">
        <w:rPr>
          <w:rFonts w:ascii="Times New Roman" w:hAnsi="Times New Roman"/>
          <w:sz w:val="24"/>
          <w:szCs w:val="28"/>
        </w:rPr>
        <w:t xml:space="preserve"> та </w:t>
      </w:r>
      <w:proofErr w:type="spellStart"/>
      <w:r w:rsidR="00EC6A72" w:rsidRPr="007F7EDE">
        <w:rPr>
          <w:rFonts w:ascii="Times New Roman" w:hAnsi="Times New Roman"/>
          <w:sz w:val="24"/>
          <w:szCs w:val="28"/>
        </w:rPr>
        <w:t>Попельнастівської</w:t>
      </w:r>
      <w:proofErr w:type="spellEnd"/>
      <w:r w:rsidR="00EC6A72" w:rsidRPr="007F7EDE">
        <w:rPr>
          <w:rFonts w:ascii="Times New Roman" w:hAnsi="Times New Roman"/>
          <w:sz w:val="24"/>
          <w:szCs w:val="28"/>
        </w:rPr>
        <w:t xml:space="preserve"> територіальних громад 127 багатоквартирних житлових будинків</w:t>
      </w:r>
      <w:r w:rsidRPr="007F7EDE">
        <w:rPr>
          <w:rFonts w:ascii="Times New Roman" w:hAnsi="Times New Roman"/>
          <w:sz w:val="24"/>
          <w:szCs w:val="28"/>
        </w:rPr>
        <w:t>.</w:t>
      </w:r>
      <w:r w:rsidR="00EC6A72" w:rsidRPr="007F7EDE">
        <w:rPr>
          <w:rFonts w:ascii="Times New Roman" w:hAnsi="Times New Roman"/>
          <w:sz w:val="24"/>
          <w:szCs w:val="28"/>
        </w:rPr>
        <w:t xml:space="preserve"> </w:t>
      </w:r>
    </w:p>
    <w:p w:rsidR="00EC6A72" w:rsidRPr="007F7EDE" w:rsidRDefault="00EC6A72" w:rsidP="00C91A21">
      <w:pPr>
        <w:spacing w:after="0" w:line="240" w:lineRule="auto"/>
        <w:ind w:firstLine="567"/>
        <w:jc w:val="both"/>
        <w:rPr>
          <w:rFonts w:ascii="Times New Roman" w:eastAsia="WenQuanYi Micro Hei" w:hAnsi="Times New Roman"/>
          <w:sz w:val="24"/>
          <w:szCs w:val="28"/>
        </w:rPr>
      </w:pPr>
      <w:r w:rsidRPr="007F7EDE">
        <w:rPr>
          <w:rFonts w:ascii="Times New Roman" w:eastAsia="WenQuanYi Micro Hei" w:hAnsi="Times New Roman"/>
          <w:sz w:val="24"/>
          <w:szCs w:val="28"/>
        </w:rPr>
        <w:t xml:space="preserve">Щороку приймається в експлуатацію житлових будівель на рівні 1% від загальної площі житлового фонду. Невизначеною залишається площа ветхого та аварійного житлового фонду. Виходячи із цього не видається можливим визначити необхідні обсяги житлового будівництва. </w:t>
      </w:r>
    </w:p>
    <w:p w:rsidR="00D64864" w:rsidRPr="007F7EDE" w:rsidRDefault="00D64864" w:rsidP="00C91A21">
      <w:pPr>
        <w:tabs>
          <w:tab w:val="left" w:pos="567"/>
        </w:tabs>
        <w:spacing w:after="0" w:line="240" w:lineRule="auto"/>
        <w:ind w:firstLine="567"/>
        <w:jc w:val="both"/>
        <w:rPr>
          <w:rFonts w:ascii="Times New Roman" w:hAnsi="Times New Roman" w:cs="Times New Roman"/>
          <w:b/>
          <w:sz w:val="24"/>
          <w:szCs w:val="28"/>
        </w:rPr>
      </w:pPr>
      <w:r w:rsidRPr="007F7EDE">
        <w:rPr>
          <w:rFonts w:ascii="Times New Roman" w:hAnsi="Times New Roman" w:cs="Times New Roman"/>
          <w:b/>
          <w:sz w:val="24"/>
          <w:szCs w:val="28"/>
        </w:rPr>
        <w:t>ІІ. Основні проблемні питання розвитку галузі:</w:t>
      </w:r>
    </w:p>
    <w:p w:rsidR="00EC6A72" w:rsidRPr="007F7EDE" w:rsidRDefault="00D64864" w:rsidP="00BB7B88">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н</w:t>
      </w:r>
      <w:r w:rsidR="00EC6A72" w:rsidRPr="007F7EDE">
        <w:rPr>
          <w:rFonts w:ascii="Times New Roman" w:hAnsi="Times New Roman"/>
          <w:kern w:val="1"/>
          <w:sz w:val="24"/>
          <w:szCs w:val="28"/>
          <w:lang w:eastAsia="hi-IN" w:bidi="hi-IN"/>
        </w:rPr>
        <w:t>изькі темпи нового житлового будівництва</w:t>
      </w:r>
      <w:r w:rsidRPr="007F7EDE">
        <w:rPr>
          <w:rFonts w:ascii="Times New Roman" w:hAnsi="Times New Roman"/>
          <w:kern w:val="1"/>
          <w:sz w:val="24"/>
          <w:szCs w:val="28"/>
          <w:lang w:eastAsia="hi-IN" w:bidi="hi-IN"/>
        </w:rPr>
        <w:t>;</w:t>
      </w:r>
    </w:p>
    <w:p w:rsidR="00EC6A72" w:rsidRPr="007F7EDE" w:rsidRDefault="00D64864" w:rsidP="00BB7B88">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з</w:t>
      </w:r>
      <w:r w:rsidR="00EC6A72" w:rsidRPr="007F7EDE">
        <w:rPr>
          <w:rFonts w:ascii="Times New Roman" w:hAnsi="Times New Roman"/>
          <w:kern w:val="1"/>
          <w:sz w:val="24"/>
          <w:szCs w:val="28"/>
          <w:lang w:eastAsia="hi-IN" w:bidi="hi-IN"/>
        </w:rPr>
        <w:t>ношені основні фонди існуючого житлового фонду.</w:t>
      </w:r>
    </w:p>
    <w:p w:rsidR="00F94CB5" w:rsidRPr="007F7EDE" w:rsidRDefault="00F94CB5" w:rsidP="00BB7B88">
      <w:pPr>
        <w:tabs>
          <w:tab w:val="left" w:pos="567"/>
        </w:tabs>
        <w:spacing w:after="0" w:line="240" w:lineRule="auto"/>
        <w:ind w:firstLine="567"/>
        <w:jc w:val="both"/>
        <w:rPr>
          <w:rFonts w:ascii="Times New Roman" w:hAnsi="Times New Roman" w:cs="Times New Roman"/>
          <w:b/>
          <w:sz w:val="24"/>
          <w:szCs w:val="28"/>
        </w:rPr>
      </w:pPr>
      <w:r w:rsidRPr="007F7EDE">
        <w:rPr>
          <w:rFonts w:ascii="Times New Roman" w:hAnsi="Times New Roman" w:cs="Times New Roman"/>
          <w:b/>
          <w:sz w:val="24"/>
          <w:szCs w:val="28"/>
        </w:rPr>
        <w:t>ІІІ. Основні завдання та заходи щодо розвитку галузі на 2026 рік:</w:t>
      </w:r>
    </w:p>
    <w:p w:rsidR="00EC6A72" w:rsidRPr="007F7EDE" w:rsidRDefault="00EC6A72" w:rsidP="00BB7B88">
      <w:pPr>
        <w:widowControl w:val="0"/>
        <w:suppressAutoHyphens/>
        <w:autoSpaceDE w:val="0"/>
        <w:spacing w:after="0" w:line="240" w:lineRule="auto"/>
        <w:ind w:firstLine="567"/>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 xml:space="preserve">нарощування обсягів введеного в експлуатацію житла; </w:t>
      </w:r>
    </w:p>
    <w:p w:rsidR="00EC6A72" w:rsidRPr="007F7EDE" w:rsidRDefault="00EC6A72" w:rsidP="00BB7B88">
      <w:pPr>
        <w:widowControl w:val="0"/>
        <w:suppressAutoHyphens/>
        <w:autoSpaceDE w:val="0"/>
        <w:spacing w:after="0" w:line="240" w:lineRule="auto"/>
        <w:ind w:firstLine="567"/>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підтримка індивідуального житлового будівництва.</w:t>
      </w:r>
    </w:p>
    <w:p w:rsidR="008176AF" w:rsidRPr="007F7EDE" w:rsidRDefault="008176AF" w:rsidP="00BB7B88">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b/>
          <w:sz w:val="24"/>
          <w:szCs w:val="28"/>
          <w:lang w:val="en-US" w:eastAsia="ar-SA"/>
        </w:rPr>
        <w:t>IV</w:t>
      </w:r>
      <w:r w:rsidRPr="007F7EDE">
        <w:rPr>
          <w:rFonts w:ascii="Times New Roman" w:eastAsia="Times New Roman" w:hAnsi="Times New Roman" w:cs="Times New Roman"/>
          <w:b/>
          <w:sz w:val="24"/>
          <w:szCs w:val="28"/>
          <w:lang w:eastAsia="ar-SA"/>
        </w:rPr>
        <w:t xml:space="preserve">. Джерела та обсяги фінансування заходів і </w:t>
      </w:r>
      <w:proofErr w:type="spellStart"/>
      <w:r w:rsidRPr="007F7EDE">
        <w:rPr>
          <w:rFonts w:ascii="Times New Roman" w:eastAsia="Times New Roman" w:hAnsi="Times New Roman" w:cs="Times New Roman"/>
          <w:b/>
          <w:sz w:val="24"/>
          <w:szCs w:val="28"/>
          <w:lang w:eastAsia="ar-SA"/>
        </w:rPr>
        <w:t>проєктів</w:t>
      </w:r>
      <w:proofErr w:type="spellEnd"/>
      <w:r w:rsidRPr="007F7EDE">
        <w:rPr>
          <w:rFonts w:ascii="Times New Roman" w:eastAsia="Times New Roman" w:hAnsi="Times New Roman" w:cs="Times New Roman"/>
          <w:b/>
          <w:sz w:val="24"/>
          <w:szCs w:val="28"/>
          <w:lang w:eastAsia="ar-SA"/>
        </w:rPr>
        <w:t xml:space="preserve"> у 2026 році:</w:t>
      </w:r>
    </w:p>
    <w:p w:rsidR="00EC6A72" w:rsidRPr="007F7EDE" w:rsidRDefault="00EC6A72" w:rsidP="00BB7B88">
      <w:pPr>
        <w:widowControl w:val="0"/>
        <w:suppressAutoHyphens/>
        <w:autoSpaceDE w:val="0"/>
        <w:spacing w:after="0" w:line="240" w:lineRule="auto"/>
        <w:ind w:firstLine="567"/>
        <w:jc w:val="both"/>
        <w:textAlignment w:val="baseline"/>
        <w:rPr>
          <w:rFonts w:ascii="Times New Roman" w:hAnsi="Times New Roman"/>
          <w:kern w:val="1"/>
          <w:sz w:val="24"/>
          <w:szCs w:val="28"/>
          <w:lang w:eastAsia="hi-IN" w:bidi="hi-IN"/>
        </w:rPr>
      </w:pPr>
      <w:r w:rsidRPr="007F7EDE">
        <w:rPr>
          <w:rFonts w:ascii="Times New Roman" w:hAnsi="Times New Roman"/>
          <w:kern w:val="1"/>
          <w:sz w:val="24"/>
          <w:szCs w:val="28"/>
          <w:lang w:eastAsia="hi-IN" w:bidi="hi-IN"/>
        </w:rPr>
        <w:t>за рахунок коштів державного бюджету, місцевих бюджетів, інших коштів, не заборонених чинним законодавством.</w:t>
      </w:r>
    </w:p>
    <w:p w:rsidR="008176AF" w:rsidRPr="007F7EDE" w:rsidRDefault="008176AF" w:rsidP="00BB7B88">
      <w:pPr>
        <w:pStyle w:val="a3"/>
        <w:spacing w:after="0" w:line="240" w:lineRule="auto"/>
        <w:ind w:left="0" w:firstLine="567"/>
        <w:jc w:val="both"/>
        <w:rPr>
          <w:rFonts w:ascii="Times New Roman" w:hAnsi="Times New Roman" w:cs="Times New Roman"/>
          <w:b/>
          <w:sz w:val="24"/>
          <w:szCs w:val="28"/>
        </w:rPr>
      </w:pPr>
      <w:r w:rsidRPr="007F7EDE">
        <w:rPr>
          <w:rStyle w:val="FontStyle20"/>
          <w:rFonts w:eastAsia="Calibri"/>
          <w:b/>
          <w:sz w:val="24"/>
          <w:szCs w:val="28"/>
        </w:rPr>
        <w:t>V. Очікувані результати та ключові індикатори оцінки виконання запланованих на 2026 рік завдань</w:t>
      </w:r>
      <w:r w:rsidRPr="007F7EDE">
        <w:rPr>
          <w:rFonts w:ascii="Times New Roman" w:hAnsi="Times New Roman" w:cs="Times New Roman"/>
          <w:b/>
          <w:sz w:val="24"/>
          <w:szCs w:val="28"/>
        </w:rPr>
        <w:t>:</w:t>
      </w:r>
    </w:p>
    <w:p w:rsidR="00EC6A72" w:rsidRPr="007F7EDE" w:rsidRDefault="00EC6A72" w:rsidP="00BB7B88">
      <w:pPr>
        <w:widowControl w:val="0"/>
        <w:suppressAutoHyphens/>
        <w:autoSpaceDE w:val="0"/>
        <w:spacing w:after="0" w:line="240" w:lineRule="auto"/>
        <w:ind w:firstLine="567"/>
        <w:jc w:val="both"/>
        <w:textAlignment w:val="baseline"/>
        <w:rPr>
          <w:rFonts w:ascii="Times New Roman" w:eastAsia="WenQuanYi Micro Hei" w:hAnsi="Times New Roman"/>
          <w:sz w:val="24"/>
          <w:szCs w:val="28"/>
        </w:rPr>
      </w:pPr>
      <w:r w:rsidRPr="007F7EDE">
        <w:rPr>
          <w:rFonts w:ascii="Times New Roman" w:eastAsia="WenQuanYi Micro Hei" w:hAnsi="Times New Roman"/>
          <w:sz w:val="24"/>
          <w:szCs w:val="28"/>
        </w:rPr>
        <w:t>збільшення площі введеного в експлуатацію житла;</w:t>
      </w:r>
    </w:p>
    <w:p w:rsidR="00EC6A72" w:rsidRPr="007F7EDE" w:rsidRDefault="00EC6A72" w:rsidP="00BB7B88">
      <w:pPr>
        <w:pStyle w:val="ad"/>
        <w:spacing w:after="0"/>
        <w:ind w:firstLine="567"/>
        <w:jc w:val="both"/>
        <w:rPr>
          <w:rFonts w:ascii="Times New Roman" w:hAnsi="Times New Roman"/>
          <w:bCs/>
          <w:sz w:val="24"/>
          <w:szCs w:val="28"/>
          <w:bdr w:val="none" w:sz="0" w:space="0" w:color="auto" w:frame="1"/>
          <w:lang w:val="ru-RU"/>
        </w:rPr>
      </w:pPr>
      <w:r w:rsidRPr="007F7EDE">
        <w:rPr>
          <w:rFonts w:ascii="Times New Roman" w:hAnsi="Times New Roman"/>
          <w:bCs/>
          <w:sz w:val="24"/>
          <w:szCs w:val="28"/>
          <w:bdr w:val="none" w:sz="0" w:space="0" w:color="auto" w:frame="1"/>
        </w:rPr>
        <w:t xml:space="preserve">кількість сімей, що скористалися програмами </w:t>
      </w:r>
      <w:r w:rsidR="008176AF" w:rsidRPr="007F7EDE">
        <w:rPr>
          <w:rFonts w:ascii="Times New Roman" w:hAnsi="Times New Roman"/>
          <w:bCs/>
          <w:sz w:val="24"/>
          <w:szCs w:val="28"/>
          <w:bdr w:val="none" w:sz="0" w:space="0" w:color="auto" w:frame="1"/>
        </w:rPr>
        <w:t>підтримки житлового будівництва;</w:t>
      </w:r>
    </w:p>
    <w:p w:rsidR="00EC6A72" w:rsidRPr="007F7EDE" w:rsidRDefault="00EC6A72" w:rsidP="00BB7B88">
      <w:pPr>
        <w:pStyle w:val="ad"/>
        <w:spacing w:after="0"/>
        <w:ind w:firstLine="567"/>
        <w:jc w:val="both"/>
        <w:rPr>
          <w:rFonts w:ascii="Times New Roman" w:hAnsi="Times New Roman"/>
          <w:bCs/>
          <w:sz w:val="24"/>
          <w:szCs w:val="28"/>
          <w:bdr w:val="none" w:sz="0" w:space="0" w:color="auto" w:frame="1"/>
        </w:rPr>
      </w:pPr>
      <w:r w:rsidRPr="007F7EDE">
        <w:rPr>
          <w:rFonts w:ascii="Times New Roman" w:hAnsi="Times New Roman"/>
          <w:bCs/>
          <w:sz w:val="24"/>
          <w:szCs w:val="28"/>
          <w:bdr w:val="none" w:sz="0" w:space="0" w:color="auto" w:frame="1"/>
        </w:rPr>
        <w:t>За рахунок коштів місцевих бюджетів із залученням коштів міжнародних фінансових організацій, коштів державного бюджету для реалізації прав ВПО на житло планується розпочати:</w:t>
      </w:r>
    </w:p>
    <w:p w:rsidR="00EC6A72" w:rsidRPr="007F7EDE" w:rsidRDefault="00EC6A72" w:rsidP="00BB7B88">
      <w:pPr>
        <w:pStyle w:val="ad"/>
        <w:spacing w:after="0"/>
        <w:ind w:firstLine="567"/>
        <w:jc w:val="both"/>
        <w:rPr>
          <w:rFonts w:ascii="Times New Roman" w:hAnsi="Times New Roman"/>
          <w:bCs/>
          <w:sz w:val="24"/>
          <w:szCs w:val="28"/>
          <w:bdr w:val="none" w:sz="0" w:space="0" w:color="auto" w:frame="1"/>
        </w:rPr>
      </w:pPr>
      <w:r w:rsidRPr="007F7EDE">
        <w:rPr>
          <w:rFonts w:ascii="Times New Roman" w:hAnsi="Times New Roman"/>
          <w:bCs/>
          <w:sz w:val="24"/>
          <w:szCs w:val="28"/>
          <w:bdr w:val="none" w:sz="0" w:space="0" w:color="auto" w:frame="1"/>
        </w:rPr>
        <w:t>Капітальний ремонт 3-го блоку гуртожитку по вулиці Приморській, 74 у м. Світловодськ, Кіровоградської області";</w:t>
      </w:r>
    </w:p>
    <w:p w:rsidR="00EC6A72" w:rsidRPr="007F7EDE" w:rsidRDefault="00EC6A72" w:rsidP="00BB7B88">
      <w:pPr>
        <w:pStyle w:val="ad"/>
        <w:spacing w:after="0"/>
        <w:ind w:firstLine="567"/>
        <w:jc w:val="both"/>
        <w:rPr>
          <w:rFonts w:ascii="Times New Roman" w:hAnsi="Times New Roman"/>
          <w:bCs/>
          <w:sz w:val="24"/>
          <w:szCs w:val="28"/>
          <w:bdr w:val="none" w:sz="0" w:space="0" w:color="auto" w:frame="1"/>
        </w:rPr>
      </w:pPr>
      <w:r w:rsidRPr="007F7EDE">
        <w:rPr>
          <w:rFonts w:ascii="Times New Roman" w:hAnsi="Times New Roman"/>
          <w:bCs/>
          <w:sz w:val="24"/>
          <w:szCs w:val="28"/>
          <w:bdr w:val="none" w:sz="0" w:space="0" w:color="auto" w:frame="1"/>
        </w:rPr>
        <w:t>Реконструкція 1-го блоку гуртожитку по вул. Приморській, 74 у м.</w:t>
      </w:r>
      <w:r w:rsidR="00BB7B88" w:rsidRPr="007F7EDE">
        <w:rPr>
          <w:rFonts w:ascii="Times New Roman" w:hAnsi="Times New Roman"/>
          <w:bCs/>
          <w:sz w:val="24"/>
          <w:szCs w:val="28"/>
          <w:bdr w:val="none" w:sz="0" w:space="0" w:color="auto" w:frame="1"/>
        </w:rPr>
        <w:t> </w:t>
      </w:r>
      <w:r w:rsidRPr="007F7EDE">
        <w:rPr>
          <w:rFonts w:ascii="Times New Roman" w:hAnsi="Times New Roman"/>
          <w:bCs/>
          <w:sz w:val="24"/>
          <w:szCs w:val="28"/>
          <w:bdr w:val="none" w:sz="0" w:space="0" w:color="auto" w:frame="1"/>
        </w:rPr>
        <w:t>Світловодськ Кіровоградської області. Коригування;</w:t>
      </w:r>
    </w:p>
    <w:p w:rsidR="00EC6A72" w:rsidRPr="007F7EDE" w:rsidRDefault="00EC6A72" w:rsidP="00BB7B88">
      <w:pPr>
        <w:pStyle w:val="ad"/>
        <w:spacing w:after="0"/>
        <w:ind w:firstLine="567"/>
        <w:jc w:val="both"/>
        <w:rPr>
          <w:rFonts w:ascii="Times New Roman" w:hAnsi="Times New Roman"/>
          <w:bCs/>
          <w:sz w:val="24"/>
          <w:szCs w:val="28"/>
          <w:bdr w:val="none" w:sz="0" w:space="0" w:color="auto" w:frame="1"/>
        </w:rPr>
      </w:pPr>
      <w:r w:rsidRPr="007F7EDE">
        <w:rPr>
          <w:rFonts w:ascii="Times New Roman" w:hAnsi="Times New Roman"/>
          <w:bCs/>
          <w:sz w:val="24"/>
          <w:szCs w:val="28"/>
          <w:bdr w:val="none" w:sz="0" w:space="0" w:color="auto" w:frame="1"/>
        </w:rPr>
        <w:t xml:space="preserve">Реконструкція будівлі навчального корпусу (літера А) </w:t>
      </w:r>
      <w:proofErr w:type="spellStart"/>
      <w:r w:rsidRPr="007F7EDE">
        <w:rPr>
          <w:rFonts w:ascii="Times New Roman" w:hAnsi="Times New Roman"/>
          <w:bCs/>
          <w:sz w:val="24"/>
          <w:szCs w:val="28"/>
          <w:bdr w:val="none" w:sz="0" w:space="0" w:color="auto" w:frame="1"/>
        </w:rPr>
        <w:t>Войнівського</w:t>
      </w:r>
      <w:proofErr w:type="spellEnd"/>
      <w:r w:rsidRPr="007F7EDE">
        <w:rPr>
          <w:rFonts w:ascii="Times New Roman" w:hAnsi="Times New Roman"/>
          <w:bCs/>
          <w:sz w:val="24"/>
          <w:szCs w:val="28"/>
          <w:bdr w:val="none" w:sz="0" w:space="0" w:color="auto" w:frame="1"/>
        </w:rPr>
        <w:t xml:space="preserve"> міжшкільного навчально-виробничого комбінату під гуртожиток (для ВПО) за </w:t>
      </w:r>
      <w:proofErr w:type="spellStart"/>
      <w:r w:rsidRPr="007F7EDE">
        <w:rPr>
          <w:rFonts w:ascii="Times New Roman" w:hAnsi="Times New Roman"/>
          <w:bCs/>
          <w:sz w:val="24"/>
          <w:szCs w:val="28"/>
          <w:bdr w:val="none" w:sz="0" w:space="0" w:color="auto" w:frame="1"/>
        </w:rPr>
        <w:t>адресою</w:t>
      </w:r>
      <w:proofErr w:type="spellEnd"/>
      <w:r w:rsidRPr="007F7EDE">
        <w:rPr>
          <w:rFonts w:ascii="Times New Roman" w:hAnsi="Times New Roman"/>
          <w:bCs/>
          <w:sz w:val="24"/>
          <w:szCs w:val="28"/>
          <w:bdr w:val="none" w:sz="0" w:space="0" w:color="auto" w:frame="1"/>
        </w:rPr>
        <w:t xml:space="preserve">: вул. Центральна, 92-Ж, с. </w:t>
      </w:r>
      <w:proofErr w:type="spellStart"/>
      <w:r w:rsidRPr="007F7EDE">
        <w:rPr>
          <w:rFonts w:ascii="Times New Roman" w:hAnsi="Times New Roman"/>
          <w:bCs/>
          <w:sz w:val="24"/>
          <w:szCs w:val="28"/>
          <w:bdr w:val="none" w:sz="0" w:space="0" w:color="auto" w:frame="1"/>
        </w:rPr>
        <w:t>Войнівка</w:t>
      </w:r>
      <w:proofErr w:type="spellEnd"/>
      <w:r w:rsidRPr="007F7EDE">
        <w:rPr>
          <w:rFonts w:ascii="Times New Roman" w:hAnsi="Times New Roman"/>
          <w:bCs/>
          <w:sz w:val="24"/>
          <w:szCs w:val="28"/>
          <w:bdr w:val="none" w:sz="0" w:space="0" w:color="auto" w:frame="1"/>
        </w:rPr>
        <w:t xml:space="preserve">, </w:t>
      </w:r>
      <w:proofErr w:type="spellStart"/>
      <w:r w:rsidRPr="007F7EDE">
        <w:rPr>
          <w:rFonts w:ascii="Times New Roman" w:hAnsi="Times New Roman"/>
          <w:bCs/>
          <w:sz w:val="24"/>
          <w:szCs w:val="28"/>
          <w:bdr w:val="none" w:sz="0" w:space="0" w:color="auto" w:frame="1"/>
        </w:rPr>
        <w:t>Приютівської</w:t>
      </w:r>
      <w:proofErr w:type="spellEnd"/>
      <w:r w:rsidRPr="007F7EDE">
        <w:rPr>
          <w:rFonts w:ascii="Times New Roman" w:hAnsi="Times New Roman"/>
          <w:bCs/>
          <w:sz w:val="24"/>
          <w:szCs w:val="28"/>
          <w:bdr w:val="none" w:sz="0" w:space="0" w:color="auto" w:frame="1"/>
        </w:rPr>
        <w:t xml:space="preserve"> селищної ради, Олександрійського району, Кіровоградської області".</w:t>
      </w:r>
    </w:p>
    <w:p w:rsidR="006B2AC7" w:rsidRPr="007F7EDE" w:rsidRDefault="006B2AC7" w:rsidP="006B2AC7">
      <w:pPr>
        <w:spacing w:after="0" w:line="240" w:lineRule="auto"/>
        <w:jc w:val="center"/>
        <w:rPr>
          <w:rFonts w:ascii="Times New Roman" w:hAnsi="Times New Roman" w:cs="Times New Roman"/>
          <w:b/>
          <w:kern w:val="1"/>
          <w:sz w:val="24"/>
          <w:szCs w:val="28"/>
          <w:lang w:eastAsia="hi-IN" w:bidi="hi-IN"/>
        </w:rPr>
      </w:pPr>
    </w:p>
    <w:p w:rsidR="006B2AC7" w:rsidRPr="007F7EDE" w:rsidRDefault="006B2AC7" w:rsidP="006B2AC7">
      <w:pPr>
        <w:spacing w:after="0" w:line="240" w:lineRule="auto"/>
        <w:ind w:firstLine="567"/>
        <w:rPr>
          <w:rFonts w:ascii="Times New Roman" w:eastAsia="Times New Roman" w:hAnsi="Times New Roman" w:cs="Times New Roman"/>
          <w:b/>
          <w:color w:val="000000" w:themeColor="text1"/>
          <w:kern w:val="2"/>
          <w:sz w:val="24"/>
          <w:szCs w:val="28"/>
          <w:u w:val="single"/>
          <w:lang w:eastAsia="hi-IN" w:bidi="hi-IN"/>
        </w:rPr>
      </w:pPr>
      <w:r w:rsidRPr="007F7EDE">
        <w:rPr>
          <w:rFonts w:ascii="Times New Roman" w:hAnsi="Times New Roman" w:cs="Times New Roman"/>
          <w:b/>
          <w:kern w:val="2"/>
          <w:sz w:val="24"/>
          <w:szCs w:val="28"/>
          <w:u w:val="single"/>
          <w:lang w:eastAsia="hi-IN" w:bidi="hi-IN"/>
        </w:rPr>
        <w:t>6</w:t>
      </w:r>
      <w:r w:rsidRPr="007F7EDE">
        <w:rPr>
          <w:rFonts w:ascii="Times New Roman" w:eastAsia="Times New Roman" w:hAnsi="Times New Roman" w:cs="Times New Roman"/>
          <w:b/>
          <w:kern w:val="2"/>
          <w:sz w:val="24"/>
          <w:szCs w:val="24"/>
          <w:u w:val="single"/>
          <w:lang w:eastAsia="hi-IN" w:bidi="hi-IN"/>
        </w:rPr>
        <w:t>.</w:t>
      </w:r>
      <w:r w:rsidR="005C5368" w:rsidRPr="007F7EDE">
        <w:rPr>
          <w:rFonts w:ascii="Times New Roman" w:eastAsia="Times New Roman" w:hAnsi="Times New Roman" w:cs="Times New Roman"/>
          <w:b/>
          <w:kern w:val="2"/>
          <w:sz w:val="24"/>
          <w:szCs w:val="24"/>
          <w:u w:val="single"/>
          <w:lang w:eastAsia="hi-IN" w:bidi="hi-IN"/>
        </w:rPr>
        <w:t xml:space="preserve"> </w:t>
      </w:r>
      <w:r w:rsidRPr="007F7EDE">
        <w:rPr>
          <w:rFonts w:ascii="Times New Roman" w:eastAsia="Times New Roman" w:hAnsi="Times New Roman" w:cs="Times New Roman"/>
          <w:b/>
          <w:kern w:val="2"/>
          <w:sz w:val="24"/>
          <w:szCs w:val="24"/>
          <w:u w:val="single"/>
          <w:lang w:eastAsia="hi-IN" w:bidi="hi-IN"/>
        </w:rPr>
        <w:t>Мобілізаційна підготовка, цивільний захист населення</w:t>
      </w:r>
      <w:r w:rsidRPr="007F7EDE">
        <w:rPr>
          <w:rFonts w:ascii="Times New Roman" w:eastAsia="Times New Roman" w:hAnsi="Times New Roman" w:cs="Times New Roman"/>
          <w:b/>
          <w:color w:val="000000" w:themeColor="text1"/>
          <w:kern w:val="2"/>
          <w:sz w:val="24"/>
          <w:szCs w:val="28"/>
          <w:u w:val="single"/>
          <w:lang w:eastAsia="hi-IN" w:bidi="hi-IN"/>
        </w:rPr>
        <w:t xml:space="preserve"> </w:t>
      </w:r>
    </w:p>
    <w:p w:rsidR="006B2AC7" w:rsidRPr="007F7EDE" w:rsidRDefault="006B2AC7" w:rsidP="006B2AC7">
      <w:pPr>
        <w:spacing w:after="0" w:line="240" w:lineRule="auto"/>
        <w:ind w:firstLine="567"/>
        <w:rPr>
          <w:rFonts w:eastAsia="Times New Roman"/>
          <w:color w:val="000000" w:themeColor="text1"/>
          <w:kern w:val="2"/>
          <w:sz w:val="24"/>
          <w:szCs w:val="28"/>
          <w:lang w:eastAsia="hi-IN" w:bidi="hi-IN"/>
        </w:rPr>
      </w:pPr>
      <w:r w:rsidRPr="007F7EDE">
        <w:rPr>
          <w:rFonts w:ascii="Times New Roman" w:eastAsia="Times New Roman" w:hAnsi="Times New Roman" w:cs="Times New Roman"/>
          <w:b/>
          <w:color w:val="000000" w:themeColor="text1"/>
          <w:kern w:val="2"/>
          <w:sz w:val="24"/>
          <w:szCs w:val="28"/>
          <w:lang w:eastAsia="hi-IN" w:bidi="hi-IN"/>
        </w:rPr>
        <w:t>I. Аналіз тенденцій розвитку відповідної галузі у 2025 році.</w:t>
      </w:r>
    </w:p>
    <w:p w:rsidR="006B2AC7" w:rsidRPr="007F7EDE" w:rsidRDefault="006B2AC7" w:rsidP="006B2AC7">
      <w:pPr>
        <w:shd w:val="clear" w:color="auto" w:fill="FFFFFF"/>
        <w:tabs>
          <w:tab w:val="left" w:pos="1134"/>
        </w:tabs>
        <w:spacing w:after="0" w:line="240" w:lineRule="auto"/>
        <w:ind w:firstLine="567"/>
        <w:contextualSpacing/>
        <w:jc w:val="both"/>
        <w:rPr>
          <w:rFonts w:ascii="Times New Roman" w:eastAsia="Calibri" w:hAnsi="Times New Roman" w:cs="Times New Roman"/>
          <w:color w:val="000000" w:themeColor="text1"/>
          <w:sz w:val="24"/>
          <w:szCs w:val="28"/>
        </w:rPr>
      </w:pPr>
      <w:r w:rsidRPr="007F7EDE">
        <w:rPr>
          <w:rFonts w:ascii="Times New Roman" w:eastAsia="Calibri" w:hAnsi="Times New Roman" w:cs="Times New Roman"/>
          <w:color w:val="000000" w:themeColor="text1"/>
          <w:sz w:val="24"/>
          <w:szCs w:val="28"/>
        </w:rPr>
        <w:t>На даний час в межах району територіальної оборони планово виконуються заходи щодо:</w:t>
      </w:r>
    </w:p>
    <w:p w:rsidR="006B2AC7" w:rsidRPr="007F7EDE" w:rsidRDefault="006B2AC7" w:rsidP="006B2AC7">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4"/>
          <w:szCs w:val="28"/>
          <w:lang w:eastAsia="ru-RU"/>
        </w:rPr>
      </w:pPr>
      <w:r w:rsidRPr="007F7EDE">
        <w:rPr>
          <w:rFonts w:ascii="Times New Roman" w:eastAsia="Times New Roman" w:hAnsi="Times New Roman" w:cs="Times New Roman"/>
          <w:color w:val="000000" w:themeColor="text1"/>
          <w:sz w:val="24"/>
          <w:szCs w:val="28"/>
          <w:lang w:eastAsia="ru-RU"/>
        </w:rPr>
        <w:t>забезпечення умов для безпечного функціонування органів державної влади, інших державних органів, органів місцевого самоврядування та органів військового управління;</w:t>
      </w:r>
    </w:p>
    <w:p w:rsidR="006B2AC7" w:rsidRPr="007F7EDE" w:rsidRDefault="006B2AC7" w:rsidP="006B2AC7">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4"/>
          <w:szCs w:val="28"/>
          <w:lang w:eastAsia="ru-RU"/>
        </w:rPr>
      </w:pPr>
      <w:r w:rsidRPr="007F7EDE">
        <w:rPr>
          <w:rFonts w:ascii="Times New Roman" w:eastAsia="Times New Roman" w:hAnsi="Times New Roman" w:cs="Times New Roman"/>
          <w:color w:val="000000" w:themeColor="text1"/>
          <w:sz w:val="24"/>
          <w:szCs w:val="28"/>
          <w:lang w:eastAsia="ru-RU"/>
        </w:rPr>
        <w:t>охорони та обороні об’єктів критичної інфраструктури обласного, районного, міського, селищного значення, міських, сільських, селищних рад;</w:t>
      </w:r>
    </w:p>
    <w:p w:rsidR="006B2AC7" w:rsidRPr="007F7EDE" w:rsidRDefault="006B2AC7" w:rsidP="006B2AC7">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4"/>
          <w:szCs w:val="28"/>
          <w:lang w:eastAsia="ru-RU"/>
        </w:rPr>
      </w:pPr>
      <w:r w:rsidRPr="007F7EDE">
        <w:rPr>
          <w:rFonts w:ascii="Times New Roman" w:eastAsia="Times New Roman" w:hAnsi="Times New Roman" w:cs="Times New Roman"/>
          <w:color w:val="000000" w:themeColor="text1"/>
          <w:sz w:val="24"/>
          <w:szCs w:val="28"/>
          <w:lang w:eastAsia="ru-RU"/>
        </w:rPr>
        <w:t>здійснення заходів з тимчасової заборони або обмеження руху транспортних засобів і пішоходів поблизу та в межах зон районів надзвичайних ситуацій та ведення бойових дій;</w:t>
      </w:r>
    </w:p>
    <w:p w:rsidR="006B2AC7" w:rsidRPr="007F7EDE" w:rsidRDefault="006B2AC7" w:rsidP="006B2AC7">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4"/>
          <w:szCs w:val="28"/>
          <w:lang w:eastAsia="ru-RU"/>
        </w:rPr>
      </w:pPr>
      <w:r w:rsidRPr="007F7EDE">
        <w:rPr>
          <w:rFonts w:ascii="Times New Roman" w:eastAsia="Times New Roman" w:hAnsi="Times New Roman" w:cs="Times New Roman"/>
          <w:color w:val="000000" w:themeColor="text1"/>
          <w:sz w:val="24"/>
          <w:szCs w:val="28"/>
          <w:lang w:eastAsia="ru-RU"/>
        </w:rPr>
        <w:t>забезпечення заходів охорони громадського порядку в населених пунктах;</w:t>
      </w:r>
    </w:p>
    <w:p w:rsidR="006B2AC7" w:rsidRPr="007F7EDE" w:rsidRDefault="006B2AC7" w:rsidP="006B2AC7">
      <w:pPr>
        <w:shd w:val="clear" w:color="auto" w:fill="FFFFFF"/>
        <w:tabs>
          <w:tab w:val="left" w:pos="1134"/>
        </w:tabs>
        <w:spacing w:after="0" w:line="240" w:lineRule="auto"/>
        <w:ind w:firstLine="567"/>
        <w:jc w:val="both"/>
        <w:rPr>
          <w:rFonts w:ascii="Times New Roman" w:eastAsia="Times New Roman" w:hAnsi="Times New Roman" w:cs="Times New Roman"/>
          <w:color w:val="000000" w:themeColor="text1"/>
          <w:sz w:val="24"/>
          <w:szCs w:val="28"/>
          <w:lang w:eastAsia="ru-RU"/>
        </w:rPr>
      </w:pPr>
      <w:r w:rsidRPr="007F7EDE">
        <w:rPr>
          <w:rFonts w:ascii="Times New Roman" w:eastAsia="Times New Roman" w:hAnsi="Times New Roman" w:cs="Times New Roman"/>
          <w:color w:val="000000" w:themeColor="text1"/>
          <w:sz w:val="24"/>
          <w:szCs w:val="28"/>
          <w:lang w:eastAsia="ru-RU"/>
        </w:rPr>
        <w:t>інформаційних заходах, спрямованих на підвищенні обороноздатності країни та на протидію інформаційним заходам агресора.</w:t>
      </w:r>
    </w:p>
    <w:p w:rsidR="006B2AC7" w:rsidRPr="007F7EDE" w:rsidRDefault="006B2AC7" w:rsidP="006B2AC7">
      <w:pPr>
        <w:spacing w:after="0" w:line="240" w:lineRule="auto"/>
        <w:ind w:firstLine="567"/>
        <w:jc w:val="both"/>
        <w:rPr>
          <w:rFonts w:ascii="Times New Roman" w:hAnsi="Times New Roman"/>
          <w:sz w:val="24"/>
          <w:szCs w:val="28"/>
        </w:rPr>
      </w:pPr>
      <w:r w:rsidRPr="007F7EDE">
        <w:rPr>
          <w:rFonts w:ascii="Times New Roman" w:hAnsi="Times New Roman"/>
          <w:sz w:val="24"/>
          <w:szCs w:val="28"/>
        </w:rPr>
        <w:t>Продовжується робота щодо забезпечення частин та підрозділів Збройних Сил України. Завдяки участі суб’єктів господарювання громад та органів місцевого самоврядування району надається допомога щодо покращення матеріально-технічної бази військових формувань.</w:t>
      </w:r>
    </w:p>
    <w:p w:rsidR="006B2AC7" w:rsidRPr="007F7EDE" w:rsidRDefault="006B2AC7" w:rsidP="006B2AC7">
      <w:pPr>
        <w:tabs>
          <w:tab w:val="left" w:pos="709"/>
        </w:tabs>
        <w:autoSpaceDE w:val="0"/>
        <w:autoSpaceDN w:val="0"/>
        <w:adjustRightInd w:val="0"/>
        <w:spacing w:after="0" w:line="240" w:lineRule="auto"/>
        <w:ind w:firstLine="567"/>
        <w:jc w:val="both"/>
        <w:rPr>
          <w:rFonts w:ascii="Times New Roman" w:hAnsi="Times New Roman"/>
          <w:sz w:val="24"/>
          <w:szCs w:val="28"/>
        </w:rPr>
      </w:pPr>
      <w:r w:rsidRPr="007F7EDE">
        <w:rPr>
          <w:rFonts w:ascii="Times New Roman" w:hAnsi="Times New Roman"/>
          <w:sz w:val="24"/>
          <w:szCs w:val="28"/>
        </w:rPr>
        <w:t xml:space="preserve">З метою належної організації на території району </w:t>
      </w:r>
      <w:r w:rsidRPr="007F7EDE">
        <w:rPr>
          <w:rFonts w:ascii="Times New Roman" w:hAnsi="Times New Roman"/>
          <w:bCs/>
          <w:sz w:val="24"/>
          <w:szCs w:val="28"/>
          <w:lang w:eastAsia="ru-RU"/>
        </w:rPr>
        <w:t xml:space="preserve">підготовки населення до національного спротиву розпорядженням начальника районної військової адміністрації </w:t>
      </w:r>
      <w:r w:rsidRPr="007F7EDE">
        <w:rPr>
          <w:rFonts w:ascii="Times New Roman" w:hAnsi="Times New Roman"/>
          <w:sz w:val="24"/>
          <w:szCs w:val="28"/>
        </w:rPr>
        <w:t>від 22 листопада 2023 року № 199-р «</w:t>
      </w:r>
      <w:r w:rsidRPr="007F7EDE">
        <w:rPr>
          <w:rFonts w:ascii="Times New Roman" w:hAnsi="Times New Roman"/>
          <w:bCs/>
          <w:sz w:val="24"/>
          <w:szCs w:val="28"/>
          <w:lang w:eastAsia="ru-RU"/>
        </w:rPr>
        <w:t xml:space="preserve">Про деякі питання підготовки населення Олександрійського району до національного спротиву» було утворено та забезпечується функціонування </w:t>
      </w:r>
      <w:r w:rsidRPr="007F7EDE">
        <w:rPr>
          <w:rFonts w:ascii="Times New Roman" w:hAnsi="Times New Roman"/>
          <w:sz w:val="24"/>
          <w:szCs w:val="28"/>
        </w:rPr>
        <w:t xml:space="preserve">Центру підготовки населення до національного спротиву Олександрійського району. Основною метою створення </w:t>
      </w:r>
      <w:r w:rsidRPr="007F7EDE">
        <w:rPr>
          <w:rFonts w:ascii="Times New Roman" w:hAnsi="Times New Roman"/>
          <w:sz w:val="24"/>
          <w:szCs w:val="28"/>
        </w:rPr>
        <w:lastRenderedPageBreak/>
        <w:t>Центру є організація підготовки цивільного населення району до національного спротиву, зокрема:</w:t>
      </w:r>
    </w:p>
    <w:p w:rsidR="006B2AC7" w:rsidRPr="007F7EDE" w:rsidRDefault="006B2AC7" w:rsidP="006B2AC7">
      <w:pPr>
        <w:spacing w:after="0" w:line="240" w:lineRule="auto"/>
        <w:ind w:firstLine="567"/>
        <w:jc w:val="both"/>
        <w:rPr>
          <w:rFonts w:ascii="Times New Roman" w:hAnsi="Times New Roman"/>
          <w:sz w:val="24"/>
          <w:szCs w:val="28"/>
        </w:rPr>
      </w:pPr>
      <w:r w:rsidRPr="007F7EDE">
        <w:rPr>
          <w:rFonts w:ascii="Times New Roman" w:hAnsi="Times New Roman"/>
          <w:sz w:val="24"/>
          <w:szCs w:val="28"/>
        </w:rPr>
        <w:t>сприяння набуттю громадянами України готовності та здатності виконання конституційного обов’язку щодо захисту Вітчизни, незалежності та територіальної цілісності України;</w:t>
      </w:r>
    </w:p>
    <w:p w:rsidR="006B2AC7" w:rsidRPr="007F7EDE" w:rsidRDefault="006B2AC7" w:rsidP="006B2AC7">
      <w:pPr>
        <w:spacing w:after="0" w:line="240" w:lineRule="auto"/>
        <w:ind w:firstLine="567"/>
        <w:jc w:val="both"/>
        <w:rPr>
          <w:rFonts w:ascii="Times New Roman" w:hAnsi="Times New Roman"/>
          <w:sz w:val="24"/>
          <w:szCs w:val="28"/>
        </w:rPr>
      </w:pPr>
      <w:r w:rsidRPr="007F7EDE">
        <w:rPr>
          <w:rFonts w:ascii="Times New Roman" w:hAnsi="Times New Roman"/>
          <w:sz w:val="24"/>
          <w:szCs w:val="28"/>
        </w:rPr>
        <w:t>військово-патріотичне виховання громадян України;</w:t>
      </w:r>
    </w:p>
    <w:p w:rsidR="006B2AC7" w:rsidRPr="007F7EDE" w:rsidRDefault="006B2AC7" w:rsidP="006B2AC7">
      <w:pPr>
        <w:spacing w:after="0" w:line="240" w:lineRule="auto"/>
        <w:ind w:firstLine="567"/>
        <w:jc w:val="both"/>
        <w:rPr>
          <w:rFonts w:ascii="Times New Roman" w:hAnsi="Times New Roman"/>
          <w:sz w:val="24"/>
          <w:szCs w:val="28"/>
        </w:rPr>
      </w:pPr>
      <w:r w:rsidRPr="007F7EDE">
        <w:rPr>
          <w:rFonts w:ascii="Times New Roman" w:hAnsi="Times New Roman"/>
          <w:sz w:val="24"/>
          <w:szCs w:val="28"/>
        </w:rPr>
        <w:t>підготовка населення до умов життєдіяльності в районах ведення (воєнних) бойових дій.</w:t>
      </w:r>
    </w:p>
    <w:p w:rsidR="006B2AC7" w:rsidRPr="007F7EDE" w:rsidRDefault="006B2AC7" w:rsidP="006B2AC7">
      <w:pPr>
        <w:spacing w:after="0" w:line="240" w:lineRule="auto"/>
        <w:ind w:firstLine="567"/>
        <w:jc w:val="both"/>
        <w:rPr>
          <w:rFonts w:ascii="Times New Roman" w:eastAsia="Calibri" w:hAnsi="Times New Roman" w:cs="Times New Roman"/>
          <w:sz w:val="24"/>
          <w:szCs w:val="28"/>
          <w:lang w:eastAsia="ru-RU"/>
        </w:rPr>
      </w:pPr>
      <w:r w:rsidRPr="007F7EDE">
        <w:rPr>
          <w:rFonts w:ascii="Times New Roman" w:eastAsia="Calibri" w:hAnsi="Times New Roman" w:cs="Times New Roman"/>
          <w:sz w:val="24"/>
          <w:szCs w:val="28"/>
        </w:rPr>
        <w:t xml:space="preserve">Відповідно до </w:t>
      </w:r>
      <w:r w:rsidRPr="007F7EDE">
        <w:rPr>
          <w:rFonts w:ascii="Times New Roman" w:hAnsi="Times New Roman"/>
          <w:sz w:val="24"/>
          <w:szCs w:val="28"/>
        </w:rPr>
        <w:t>розпорядчих документів</w:t>
      </w:r>
      <w:r w:rsidRPr="007F7EDE">
        <w:rPr>
          <w:rFonts w:ascii="Times New Roman" w:eastAsia="Calibri" w:hAnsi="Times New Roman" w:cs="Times New Roman"/>
          <w:sz w:val="24"/>
          <w:szCs w:val="28"/>
        </w:rPr>
        <w:t xml:space="preserve"> продовжується організація проведення на території Олександрійського району комплекс організаційних та практичних заходів з призову військовозобов’язаних на військову службу під час мобілізації та вилучення техніки національної економіки </w:t>
      </w:r>
      <w:r w:rsidRPr="007F7EDE">
        <w:rPr>
          <w:rFonts w:ascii="Times New Roman" w:eastAsia="Calibri" w:hAnsi="Times New Roman" w:cs="Times New Roman"/>
          <w:sz w:val="24"/>
          <w:szCs w:val="28"/>
          <w:lang w:eastAsia="ru-RU"/>
        </w:rPr>
        <w:t>відповідно до затверджен</w:t>
      </w:r>
      <w:r w:rsidRPr="007F7EDE">
        <w:rPr>
          <w:rFonts w:ascii="Times New Roman" w:hAnsi="Times New Roman"/>
          <w:sz w:val="24"/>
          <w:szCs w:val="28"/>
          <w:lang w:eastAsia="ru-RU"/>
        </w:rPr>
        <w:t>их</w:t>
      </w:r>
      <w:r w:rsidRPr="007F7EDE">
        <w:rPr>
          <w:rFonts w:ascii="Times New Roman" w:eastAsia="Calibri" w:hAnsi="Times New Roman" w:cs="Times New Roman"/>
          <w:sz w:val="24"/>
          <w:szCs w:val="28"/>
          <w:lang w:eastAsia="ru-RU"/>
        </w:rPr>
        <w:t xml:space="preserve"> розподіл</w:t>
      </w:r>
      <w:r w:rsidRPr="007F7EDE">
        <w:rPr>
          <w:rFonts w:ascii="Times New Roman" w:hAnsi="Times New Roman"/>
          <w:sz w:val="24"/>
          <w:szCs w:val="28"/>
          <w:lang w:eastAsia="ru-RU"/>
        </w:rPr>
        <w:t>ів</w:t>
      </w:r>
      <w:r w:rsidRPr="007F7EDE">
        <w:rPr>
          <w:rFonts w:ascii="Times New Roman" w:eastAsia="Calibri" w:hAnsi="Times New Roman" w:cs="Times New Roman"/>
          <w:sz w:val="24"/>
          <w:szCs w:val="28"/>
          <w:lang w:eastAsia="ru-RU"/>
        </w:rPr>
        <w:t xml:space="preserve"> обсягів з призову мобілізаційних ресурсів району.</w:t>
      </w:r>
    </w:p>
    <w:p w:rsidR="006B2AC7" w:rsidRPr="007F7EDE" w:rsidRDefault="006B2AC7" w:rsidP="006B2AC7">
      <w:pPr>
        <w:spacing w:after="0" w:line="240" w:lineRule="auto"/>
        <w:ind w:firstLine="567"/>
        <w:jc w:val="both"/>
        <w:rPr>
          <w:rFonts w:ascii="Times New Roman" w:hAnsi="Times New Roman"/>
          <w:bCs/>
          <w:sz w:val="24"/>
          <w:szCs w:val="28"/>
          <w:lang w:eastAsia="ru-RU"/>
        </w:rPr>
      </w:pPr>
      <w:r w:rsidRPr="007F7EDE">
        <w:rPr>
          <w:rFonts w:ascii="Times New Roman" w:hAnsi="Times New Roman"/>
          <w:sz w:val="24"/>
          <w:szCs w:val="28"/>
          <w:lang w:eastAsia="ru-RU"/>
        </w:rPr>
        <w:t xml:space="preserve">Забезпечується </w:t>
      </w:r>
      <w:r w:rsidRPr="007F7EDE">
        <w:rPr>
          <w:rFonts w:ascii="Times New Roman" w:hAnsi="Times New Roman"/>
          <w:bCs/>
          <w:sz w:val="24"/>
          <w:szCs w:val="28"/>
          <w:lang w:eastAsia="ru-RU"/>
        </w:rPr>
        <w:t xml:space="preserve">функціонування системи військового обліку на території району та організація бронювання військовозобов’язаних на період мобілізації та на воєнний час відповідно до розпорядчих документів. Спеціально утвореною комісією з проведення </w:t>
      </w:r>
      <w:r w:rsidRPr="007F7EDE">
        <w:rPr>
          <w:rFonts w:ascii="Times New Roman" w:hAnsi="Times New Roman"/>
          <w:sz w:val="24"/>
          <w:szCs w:val="28"/>
        </w:rPr>
        <w:t xml:space="preserve">перевірок стану ведення військового обліку військовозобов’язаний і призовників здійснюються перевірки </w:t>
      </w:r>
      <w:r w:rsidRPr="007F7EDE">
        <w:rPr>
          <w:rFonts w:ascii="Times New Roman" w:eastAsia="Times New Roman" w:hAnsi="Times New Roman" w:cs="Times New Roman"/>
          <w:sz w:val="24"/>
          <w:szCs w:val="28"/>
          <w:lang w:eastAsia="ru-RU"/>
        </w:rPr>
        <w:t>підприємств, установ та організацій району відповідно до затверджених планів.</w:t>
      </w:r>
    </w:p>
    <w:p w:rsidR="006B2AC7" w:rsidRPr="007F7EDE" w:rsidRDefault="006B2AC7" w:rsidP="006B2AC7">
      <w:pPr>
        <w:spacing w:after="0" w:line="240" w:lineRule="auto"/>
        <w:ind w:firstLine="567"/>
        <w:jc w:val="both"/>
        <w:rPr>
          <w:rFonts w:ascii="Times New Roman" w:hAnsi="Times New Roman"/>
          <w:sz w:val="24"/>
          <w:szCs w:val="28"/>
          <w:lang w:eastAsia="uk-UA"/>
        </w:rPr>
      </w:pPr>
      <w:r w:rsidRPr="007F7EDE">
        <w:rPr>
          <w:rFonts w:ascii="Times New Roman" w:hAnsi="Times New Roman"/>
          <w:sz w:val="24"/>
          <w:szCs w:val="28"/>
          <w:lang w:eastAsia="ru-RU"/>
        </w:rPr>
        <w:t xml:space="preserve">Також в районі продовжується </w:t>
      </w:r>
      <w:r w:rsidRPr="007F7EDE">
        <w:rPr>
          <w:rFonts w:ascii="Times New Roman" w:hAnsi="Times New Roman"/>
          <w:sz w:val="24"/>
          <w:szCs w:val="28"/>
        </w:rPr>
        <w:t xml:space="preserve">інформаційний супровід заходів мобілізації. </w:t>
      </w:r>
      <w:r w:rsidRPr="007F7EDE">
        <w:rPr>
          <w:rFonts w:ascii="Times New Roman" w:hAnsi="Times New Roman"/>
          <w:sz w:val="24"/>
          <w:szCs w:val="28"/>
          <w:lang w:eastAsia="uk-UA"/>
        </w:rPr>
        <w:t>Велика увага приділяється популяризації служби у Силах Оборони, позитивному образу ветерана, героїзації ветеранів у суспільстві та приверненню уваги громадськості до ветеранської політики.  Розміщується друкована продукція рекламно-інформаційної підтримки,  щодо мобілізації військовозобов’язаних до лав ЗСУ в приміщеннях де найбільша відвідуваність громадян.</w:t>
      </w:r>
    </w:p>
    <w:p w:rsidR="006B2AC7" w:rsidRPr="007F7EDE" w:rsidRDefault="006B2AC7" w:rsidP="006B2AC7">
      <w:pPr>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 xml:space="preserve">Мобілізаційне планування здійснюється в першу чергу в інтересах оборони держави, життєзабезпечення населення та функціювання національної економіки в умовах воєнного стану. Здійснюються робота щодо встановлення підприємствам, установам та організаціям району статусу </w:t>
      </w:r>
      <w:r w:rsidRPr="007F7EDE">
        <w:rPr>
          <w:rFonts w:ascii="Times New Roman" w:hAnsi="Times New Roman" w:cs="Times New Roman"/>
          <w:iCs/>
          <w:sz w:val="24"/>
          <w:szCs w:val="28"/>
          <w:shd w:val="clear" w:color="auto" w:fill="FFFFFF"/>
        </w:rPr>
        <w:t>критично важливих для функціонування економіки та забезпечення життєдіяльності населення в особливий період.</w:t>
      </w:r>
    </w:p>
    <w:p w:rsidR="006B2AC7" w:rsidRPr="007F7EDE" w:rsidRDefault="006B2AC7" w:rsidP="006B2AC7">
      <w:pPr>
        <w:spacing w:after="0" w:line="240" w:lineRule="auto"/>
        <w:ind w:firstLine="567"/>
        <w:jc w:val="both"/>
        <w:rPr>
          <w:rFonts w:ascii="Times New Roman" w:eastAsia="Times New Roman" w:hAnsi="Times New Roman" w:cs="Times New Roman"/>
          <w:color w:val="000000" w:themeColor="text1"/>
          <w:sz w:val="24"/>
          <w:szCs w:val="28"/>
          <w:lang w:eastAsia="ru-RU"/>
        </w:rPr>
      </w:pPr>
      <w:r w:rsidRPr="007F7EDE">
        <w:rPr>
          <w:rFonts w:ascii="Times New Roman" w:eastAsia="Times New Roman" w:hAnsi="Times New Roman" w:cs="Times New Roman"/>
          <w:color w:val="000000" w:themeColor="text1"/>
          <w:sz w:val="24"/>
          <w:szCs w:val="28"/>
          <w:lang w:eastAsia="ru-RU"/>
        </w:rPr>
        <w:t>Уточняються плани підготовки та заміщення кадрів для економіки та оборони держави. Заходи мобілізації людських і транспортних ресурсів на території району здійснюються згідно чинного законодавства та відповідно до планових завдань органів управління вищого рівня.</w:t>
      </w:r>
    </w:p>
    <w:p w:rsidR="006B2AC7" w:rsidRPr="007F7EDE" w:rsidRDefault="006B2AC7" w:rsidP="006B2AC7">
      <w:pPr>
        <w:spacing w:after="0" w:line="240" w:lineRule="auto"/>
        <w:ind w:firstLine="567"/>
        <w:jc w:val="both"/>
        <w:rPr>
          <w:rStyle w:val="212pt"/>
          <w:rFonts w:eastAsia="Calibri"/>
          <w:b w:val="0"/>
          <w:szCs w:val="28"/>
        </w:rPr>
      </w:pPr>
      <w:r w:rsidRPr="007F7EDE">
        <w:rPr>
          <w:rStyle w:val="13"/>
          <w:rFonts w:eastAsiaTheme="minorHAnsi"/>
          <w:sz w:val="24"/>
          <w:szCs w:val="28"/>
        </w:rPr>
        <w:t xml:space="preserve">З метою </w:t>
      </w:r>
      <w:r w:rsidRPr="007F7EDE">
        <w:rPr>
          <w:rFonts w:ascii="Times New Roman" w:hAnsi="Times New Roman" w:cs="Times New Roman"/>
          <w:sz w:val="24"/>
          <w:szCs w:val="28"/>
        </w:rPr>
        <w:t xml:space="preserve">підготовки до дій за призначенням органів управління та сил цивільного захисту району розпорядженням голови </w:t>
      </w:r>
      <w:proofErr w:type="spellStart"/>
      <w:r w:rsidRPr="007F7EDE">
        <w:rPr>
          <w:rFonts w:ascii="Times New Roman" w:hAnsi="Times New Roman" w:cs="Times New Roman"/>
          <w:sz w:val="24"/>
          <w:szCs w:val="28"/>
        </w:rPr>
        <w:t>райвійськадміністрації</w:t>
      </w:r>
      <w:proofErr w:type="spellEnd"/>
      <w:r w:rsidRPr="007F7EDE">
        <w:rPr>
          <w:rFonts w:ascii="Times New Roman" w:hAnsi="Times New Roman" w:cs="Times New Roman"/>
          <w:sz w:val="24"/>
          <w:szCs w:val="28"/>
        </w:rPr>
        <w:t xml:space="preserve"> від 13 січня 2025 року №12-р затверджений план основних заходів цивільного захисту району на 2025 рік. </w:t>
      </w:r>
      <w:r w:rsidRPr="007F7EDE">
        <w:rPr>
          <w:rFonts w:ascii="Times New Roman" w:hAnsi="Times New Roman" w:cs="Times New Roman"/>
          <w:color w:val="000000"/>
          <w:sz w:val="24"/>
          <w:szCs w:val="28"/>
        </w:rPr>
        <w:t>З метою здійснення</w:t>
      </w:r>
      <w:r w:rsidRPr="007F7EDE">
        <w:rPr>
          <w:rFonts w:ascii="Times New Roman" w:hAnsi="Times New Roman" w:cs="Times New Roman"/>
          <w:b/>
          <w:sz w:val="24"/>
          <w:szCs w:val="28"/>
        </w:rPr>
        <w:t xml:space="preserve"> </w:t>
      </w:r>
      <w:r w:rsidRPr="007F7EDE">
        <w:rPr>
          <w:rStyle w:val="212pt"/>
          <w:rFonts w:eastAsiaTheme="minorHAnsi"/>
          <w:b w:val="0"/>
          <w:szCs w:val="28"/>
        </w:rPr>
        <w:t>з</w:t>
      </w:r>
      <w:r w:rsidRPr="007F7EDE">
        <w:rPr>
          <w:rStyle w:val="212pt"/>
          <w:rFonts w:eastAsia="Calibri"/>
          <w:b w:val="0"/>
          <w:szCs w:val="28"/>
        </w:rPr>
        <w:t>аход</w:t>
      </w:r>
      <w:r w:rsidRPr="007F7EDE">
        <w:rPr>
          <w:rStyle w:val="212pt"/>
          <w:rFonts w:eastAsiaTheme="minorHAnsi"/>
          <w:b w:val="0"/>
          <w:szCs w:val="28"/>
        </w:rPr>
        <w:t>ів</w:t>
      </w:r>
      <w:r w:rsidRPr="007F7EDE">
        <w:rPr>
          <w:rStyle w:val="212pt"/>
          <w:rFonts w:eastAsia="Calibri"/>
          <w:b w:val="0"/>
          <w:szCs w:val="28"/>
        </w:rPr>
        <w:t xml:space="preserve"> щодо підготовки органів управління та сил цивільного захист районної ланки територіальної підсистеми єдиної державної системи цивільного захисту області:</w:t>
      </w:r>
    </w:p>
    <w:p w:rsidR="006B2AC7" w:rsidRPr="007F7EDE" w:rsidRDefault="006B2AC7" w:rsidP="006B2AC7">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9 квітня 2025 року районна ланка прийняла участь у спільному штабному тренуванні з органами управління та силами цивільного захисту територіальної підсистеми єдиної державної системи цивільного захисту Кіровоградської області (із залученням органів з евакуації) щодо виконання завдань при запобіганні та протидії пожежам лісів і сільгоспугідь у весняно-літній період 2025 року. </w:t>
      </w:r>
      <w:r w:rsidRPr="007F7EDE">
        <w:rPr>
          <w:rFonts w:ascii="Times New Roman" w:hAnsi="Times New Roman" w:cs="Times New Roman"/>
          <w:color w:val="000000"/>
          <w:sz w:val="24"/>
          <w:szCs w:val="28"/>
        </w:rPr>
        <w:t xml:space="preserve">Районний план </w:t>
      </w:r>
      <w:r w:rsidRPr="007F7EDE">
        <w:rPr>
          <w:rFonts w:ascii="Times New Roman" w:hAnsi="Times New Roman" w:cs="Times New Roman"/>
          <w:sz w:val="24"/>
          <w:szCs w:val="28"/>
        </w:rPr>
        <w:t xml:space="preserve">заходів щодо забезпечення протипожежного захисту сільгоспугідь та збереження зернових культур і грубих кормів від пожеж у 2025 році затверджений протокольним рішенням районної комісії з питань техногенно – екологічної безпеки та надзвичайних ситуацій. Затверджено комплексний план заходів щодо діяльності мобільних рейдових груп з охорони лісів від незаконних рубок на 2025 рік.  Уточнено склад сил і засобів, що залучаються по </w:t>
      </w:r>
      <w:proofErr w:type="spellStart"/>
      <w:r w:rsidRPr="007F7EDE">
        <w:rPr>
          <w:rFonts w:ascii="Times New Roman" w:hAnsi="Times New Roman" w:cs="Times New Roman"/>
          <w:sz w:val="24"/>
          <w:szCs w:val="28"/>
        </w:rPr>
        <w:t>Деріївському</w:t>
      </w:r>
      <w:proofErr w:type="spellEnd"/>
      <w:r w:rsidRPr="007F7EDE">
        <w:rPr>
          <w:rFonts w:ascii="Times New Roman" w:hAnsi="Times New Roman" w:cs="Times New Roman"/>
          <w:sz w:val="24"/>
          <w:szCs w:val="28"/>
        </w:rPr>
        <w:t xml:space="preserve">, </w:t>
      </w:r>
      <w:proofErr w:type="spellStart"/>
      <w:r w:rsidRPr="007F7EDE">
        <w:rPr>
          <w:rFonts w:ascii="Times New Roman" w:hAnsi="Times New Roman" w:cs="Times New Roman"/>
          <w:sz w:val="24"/>
          <w:szCs w:val="28"/>
        </w:rPr>
        <w:t>Онуфріївському</w:t>
      </w:r>
      <w:proofErr w:type="spellEnd"/>
      <w:r w:rsidRPr="007F7EDE">
        <w:rPr>
          <w:rFonts w:ascii="Times New Roman" w:hAnsi="Times New Roman" w:cs="Times New Roman"/>
          <w:sz w:val="24"/>
          <w:szCs w:val="28"/>
        </w:rPr>
        <w:t xml:space="preserve">, Олександрійському, Глинському, </w:t>
      </w:r>
      <w:proofErr w:type="spellStart"/>
      <w:r w:rsidRPr="007F7EDE">
        <w:rPr>
          <w:rFonts w:ascii="Times New Roman" w:hAnsi="Times New Roman" w:cs="Times New Roman"/>
          <w:sz w:val="24"/>
          <w:szCs w:val="28"/>
        </w:rPr>
        <w:t>Золотарівському</w:t>
      </w:r>
      <w:proofErr w:type="spellEnd"/>
      <w:r w:rsidRPr="007F7EDE">
        <w:rPr>
          <w:rFonts w:ascii="Times New Roman" w:hAnsi="Times New Roman" w:cs="Times New Roman"/>
          <w:sz w:val="24"/>
          <w:szCs w:val="28"/>
        </w:rPr>
        <w:t xml:space="preserve">, </w:t>
      </w:r>
      <w:proofErr w:type="spellStart"/>
      <w:r w:rsidRPr="007F7EDE">
        <w:rPr>
          <w:rFonts w:ascii="Times New Roman" w:hAnsi="Times New Roman" w:cs="Times New Roman"/>
          <w:sz w:val="24"/>
          <w:szCs w:val="28"/>
        </w:rPr>
        <w:t>Крилівському</w:t>
      </w:r>
      <w:proofErr w:type="spellEnd"/>
      <w:r w:rsidRPr="007F7EDE">
        <w:rPr>
          <w:rFonts w:ascii="Times New Roman" w:hAnsi="Times New Roman" w:cs="Times New Roman"/>
          <w:sz w:val="24"/>
          <w:szCs w:val="28"/>
        </w:rPr>
        <w:t xml:space="preserve">  лісництву </w:t>
      </w:r>
      <w:proofErr w:type="spellStart"/>
      <w:r w:rsidRPr="007F7EDE">
        <w:rPr>
          <w:rFonts w:ascii="Times New Roman" w:hAnsi="Times New Roman" w:cs="Times New Roman"/>
          <w:sz w:val="24"/>
          <w:szCs w:val="28"/>
        </w:rPr>
        <w:t>Чорноліського</w:t>
      </w:r>
      <w:proofErr w:type="spellEnd"/>
      <w:r w:rsidRPr="007F7EDE">
        <w:rPr>
          <w:rFonts w:ascii="Times New Roman" w:hAnsi="Times New Roman" w:cs="Times New Roman"/>
          <w:sz w:val="24"/>
          <w:szCs w:val="28"/>
        </w:rPr>
        <w:t xml:space="preserve"> над лісництва філії «Центральний лісовий офіс» ДП «Ліси України» для гасіння лісових пожеж у пожежонебезпечний період 2025 року;</w:t>
      </w:r>
    </w:p>
    <w:p w:rsidR="006B2AC7" w:rsidRPr="007F7EDE" w:rsidRDefault="006B2AC7" w:rsidP="00482158">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25 липня поточного року проведені штабні тренування органів управління та сил цивільного захисту районної ланки, її </w:t>
      </w:r>
      <w:proofErr w:type="spellStart"/>
      <w:r w:rsidRPr="007F7EDE">
        <w:rPr>
          <w:rFonts w:ascii="Times New Roman" w:hAnsi="Times New Roman" w:cs="Times New Roman"/>
          <w:sz w:val="24"/>
          <w:szCs w:val="28"/>
        </w:rPr>
        <w:t>субланок</w:t>
      </w:r>
      <w:proofErr w:type="spellEnd"/>
      <w:r w:rsidRPr="007F7EDE">
        <w:rPr>
          <w:rFonts w:ascii="Times New Roman" w:hAnsi="Times New Roman" w:cs="Times New Roman"/>
          <w:sz w:val="24"/>
          <w:szCs w:val="28"/>
        </w:rPr>
        <w:t xml:space="preserve"> територіальної підсистеми єдиної державної системи цивільного захисту Кіровоградської області (</w:t>
      </w:r>
      <w:r w:rsidRPr="007F7EDE">
        <w:rPr>
          <w:rFonts w:ascii="Times New Roman" w:hAnsi="Times New Roman" w:cs="Times New Roman"/>
          <w:spacing w:val="-6"/>
          <w:sz w:val="24"/>
          <w:szCs w:val="28"/>
        </w:rPr>
        <w:t xml:space="preserve">із залученням </w:t>
      </w:r>
      <w:r w:rsidRPr="007F7EDE">
        <w:rPr>
          <w:rFonts w:ascii="Times New Roman" w:hAnsi="Times New Roman" w:cs="Times New Roman"/>
          <w:sz w:val="24"/>
          <w:szCs w:val="28"/>
        </w:rPr>
        <w:t>органів з евакуації)</w:t>
      </w:r>
      <w:r w:rsidRPr="007F7EDE">
        <w:rPr>
          <w:rFonts w:ascii="Times New Roman" w:hAnsi="Times New Roman" w:cs="Times New Roman"/>
          <w:sz w:val="24"/>
          <w:szCs w:val="26"/>
        </w:rPr>
        <w:t xml:space="preserve"> </w:t>
      </w:r>
      <w:r w:rsidRPr="007F7EDE">
        <w:rPr>
          <w:rFonts w:ascii="Times New Roman" w:hAnsi="Times New Roman" w:cs="Times New Roman"/>
          <w:sz w:val="24"/>
          <w:szCs w:val="28"/>
        </w:rPr>
        <w:t xml:space="preserve">щодо </w:t>
      </w:r>
      <w:r w:rsidRPr="007F7EDE">
        <w:rPr>
          <w:rFonts w:ascii="Times New Roman" w:hAnsi="Times New Roman" w:cs="Times New Roman"/>
          <w:sz w:val="24"/>
          <w:szCs w:val="28"/>
        </w:rPr>
        <w:lastRenderedPageBreak/>
        <w:t xml:space="preserve">ліквідації надзвичайної ситуації у разі виникнення аварій на автомобільному транспорті з виливом (викидом) хімічно небезпечних речовин. Для укриття населення в районі створено фонд захисних споруд цивільного захисту до якого включено </w:t>
      </w:r>
      <w:r w:rsidRPr="007F7EDE">
        <w:rPr>
          <w:rFonts w:ascii="Times New Roman" w:hAnsi="Times New Roman" w:cs="Times New Roman"/>
          <w:bCs/>
          <w:sz w:val="24"/>
          <w:szCs w:val="28"/>
        </w:rPr>
        <w:t xml:space="preserve">614 </w:t>
      </w:r>
      <w:r w:rsidRPr="007F7EDE">
        <w:rPr>
          <w:rFonts w:ascii="Times New Roman" w:hAnsi="Times New Roman" w:cs="Times New Roman"/>
          <w:sz w:val="24"/>
          <w:szCs w:val="28"/>
        </w:rPr>
        <w:t xml:space="preserve">об'єкти.  На місцевих рівнях були видані відповідні розпорядження та проводилась робота по реалізації заходів передбачених затвердженими Планами.  Проведено 15 </w:t>
      </w:r>
      <w:r w:rsidRPr="007F7EDE">
        <w:rPr>
          <w:rFonts w:ascii="Times New Roman" w:hAnsi="Times New Roman" w:cs="Times New Roman"/>
          <w:spacing w:val="-4"/>
          <w:sz w:val="24"/>
          <w:szCs w:val="28"/>
        </w:rPr>
        <w:t xml:space="preserve">акцій </w:t>
      </w:r>
      <w:r w:rsidRPr="007F7EDE">
        <w:rPr>
          <w:rFonts w:ascii="Times New Roman" w:hAnsi="Times New Roman" w:cs="Times New Roman"/>
          <w:spacing w:val="-1"/>
          <w:sz w:val="24"/>
          <w:szCs w:val="28"/>
        </w:rPr>
        <w:t>"Запобігти. Врятувати. Допомогти".</w:t>
      </w:r>
    </w:p>
    <w:p w:rsidR="006B2AC7" w:rsidRPr="007F7EDE" w:rsidRDefault="006B2AC7" w:rsidP="00482158">
      <w:pPr>
        <w:widowControl w:val="0"/>
        <w:tabs>
          <w:tab w:val="left" w:pos="851"/>
        </w:tabs>
        <w:suppressAutoHyphens/>
        <w:autoSpaceDE w:val="0"/>
        <w:spacing w:after="0" w:line="240" w:lineRule="auto"/>
        <w:ind w:firstLine="567"/>
        <w:jc w:val="both"/>
        <w:textAlignment w:val="baseline"/>
        <w:rPr>
          <w:rFonts w:ascii="Times New Roman" w:eastAsia="Times New Roman" w:hAnsi="Times New Roman" w:cs="Times New Roman"/>
          <w:b/>
          <w:kern w:val="1"/>
          <w:sz w:val="24"/>
          <w:szCs w:val="28"/>
          <w:lang w:eastAsia="hi-IN" w:bidi="hi-IN"/>
        </w:rPr>
      </w:pPr>
      <w:r w:rsidRPr="007F7EDE">
        <w:rPr>
          <w:rFonts w:ascii="Times New Roman" w:eastAsia="Times New Roman" w:hAnsi="Times New Roman" w:cs="Times New Roman"/>
          <w:b/>
          <w:kern w:val="1"/>
          <w:sz w:val="24"/>
          <w:szCs w:val="28"/>
          <w:lang w:eastAsia="hi-IN" w:bidi="hi-IN"/>
        </w:rPr>
        <w:t>ІІ. Основні проблемні питання розвитку галузі:</w:t>
      </w:r>
    </w:p>
    <w:p w:rsidR="006B2AC7" w:rsidRPr="007F7EDE" w:rsidRDefault="006B2AC7" w:rsidP="00482158">
      <w:pPr>
        <w:pStyle w:val="a3"/>
        <w:tabs>
          <w:tab w:val="left" w:pos="851"/>
        </w:tabs>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створення, впровадження, модернізація та вдосконалення територіальної та місцевих автоматизованих систем централізованого оповіщення;</w:t>
      </w:r>
    </w:p>
    <w:p w:rsidR="006B2AC7" w:rsidRPr="007F7EDE" w:rsidRDefault="006B2AC7" w:rsidP="00482158">
      <w:pPr>
        <w:pStyle w:val="a3"/>
        <w:tabs>
          <w:tab w:val="left" w:pos="851"/>
        </w:tabs>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створення та накопичення матеріального резерву для запобігання і ліквідації наслідків надзвичайних ситуацій (пально – мастильні матеріали, продукти харчування та непродовольчі товари;</w:t>
      </w:r>
    </w:p>
    <w:p w:rsidR="006B2AC7" w:rsidRPr="007F7EDE" w:rsidRDefault="006B2AC7" w:rsidP="00482158">
      <w:pPr>
        <w:pStyle w:val="a3"/>
        <w:tabs>
          <w:tab w:val="left" w:pos="851"/>
        </w:tabs>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забезпечення пожежної та техногенної безпеки;</w:t>
      </w:r>
    </w:p>
    <w:p w:rsidR="006B2AC7" w:rsidRPr="007F7EDE" w:rsidRDefault="006B2AC7" w:rsidP="00482158">
      <w:pPr>
        <w:pStyle w:val="a3"/>
        <w:tabs>
          <w:tab w:val="left" w:pos="851"/>
        </w:tabs>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попередження та ліквідація надзвичайних ситуацій (подій) на водних об’єктах;</w:t>
      </w:r>
    </w:p>
    <w:p w:rsidR="006B2AC7" w:rsidRPr="007F7EDE" w:rsidRDefault="006B2AC7" w:rsidP="00482158">
      <w:pPr>
        <w:pStyle w:val="a3"/>
        <w:tabs>
          <w:tab w:val="left" w:pos="851"/>
        </w:tabs>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забезпечення населення формувань цивільного захисту та спеціалізованих служб цивільного захисту засобами радіаційного та хімічного захисту;</w:t>
      </w:r>
    </w:p>
    <w:p w:rsidR="006B2AC7" w:rsidRPr="007F7EDE" w:rsidRDefault="006B2AC7" w:rsidP="00482158">
      <w:pPr>
        <w:pStyle w:val="a3"/>
        <w:tabs>
          <w:tab w:val="left" w:pos="851"/>
        </w:tabs>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очищення територій від вибухонебезпечних предметів;</w:t>
      </w:r>
    </w:p>
    <w:p w:rsidR="006B2AC7" w:rsidRPr="007F7EDE" w:rsidRDefault="006B2AC7" w:rsidP="00482158">
      <w:pPr>
        <w:pStyle w:val="a3"/>
        <w:tabs>
          <w:tab w:val="left" w:pos="851"/>
        </w:tabs>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інженерний захист територій;</w:t>
      </w:r>
    </w:p>
    <w:p w:rsidR="006B2AC7" w:rsidRPr="007F7EDE" w:rsidRDefault="006B2AC7" w:rsidP="00482158">
      <w:pPr>
        <w:pStyle w:val="a3"/>
        <w:tabs>
          <w:tab w:val="left" w:pos="851"/>
        </w:tabs>
        <w:spacing w:after="0" w:line="240" w:lineRule="auto"/>
        <w:ind w:left="0" w:firstLine="567"/>
        <w:jc w:val="both"/>
        <w:rPr>
          <w:rFonts w:ascii="Times New Roman" w:hAnsi="Times New Roman" w:cs="Times New Roman"/>
          <w:sz w:val="24"/>
          <w:szCs w:val="28"/>
        </w:rPr>
      </w:pPr>
      <w:r w:rsidRPr="007F7EDE">
        <w:rPr>
          <w:rFonts w:ascii="Times New Roman" w:hAnsi="Times New Roman" w:cs="Times New Roman"/>
          <w:sz w:val="24"/>
          <w:szCs w:val="28"/>
        </w:rPr>
        <w:t>створення, використання, утримання та реконструкція фонду захисних споруд цивільного захисту.</w:t>
      </w:r>
    </w:p>
    <w:p w:rsidR="006B2AC7" w:rsidRPr="007F7EDE" w:rsidRDefault="006B2AC7" w:rsidP="00482158">
      <w:pPr>
        <w:widowControl w:val="0"/>
        <w:tabs>
          <w:tab w:val="left" w:pos="851"/>
        </w:tabs>
        <w:suppressAutoHyphens/>
        <w:autoSpaceDE w:val="0"/>
        <w:spacing w:after="0" w:line="240" w:lineRule="auto"/>
        <w:ind w:firstLine="567"/>
        <w:jc w:val="both"/>
        <w:textAlignment w:val="baseline"/>
        <w:rPr>
          <w:rFonts w:ascii="Times New Roman" w:eastAsia="Times New Roman" w:hAnsi="Times New Roman" w:cs="Times New Roman"/>
          <w:b/>
          <w:color w:val="000000"/>
          <w:kern w:val="1"/>
          <w:sz w:val="24"/>
          <w:szCs w:val="28"/>
          <w:lang w:eastAsia="hi-IN" w:bidi="uk-UA"/>
        </w:rPr>
      </w:pPr>
      <w:r w:rsidRPr="007F7EDE">
        <w:rPr>
          <w:rFonts w:ascii="Times New Roman" w:eastAsia="Times New Roman" w:hAnsi="Times New Roman" w:cs="Times New Roman"/>
          <w:b/>
          <w:kern w:val="1"/>
          <w:sz w:val="24"/>
          <w:szCs w:val="28"/>
          <w:lang w:eastAsia="hi-IN" w:bidi="hi-IN"/>
        </w:rPr>
        <w:t>ІІІ. Основні завдання та заходи щодо розвитку галузі на 2026 рік:</w:t>
      </w:r>
    </w:p>
    <w:p w:rsidR="006B2AC7" w:rsidRPr="007F7EDE" w:rsidRDefault="006B2AC7" w:rsidP="00482158">
      <w:pPr>
        <w:tabs>
          <w:tab w:val="left" w:pos="851"/>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lang w:eastAsia="uk-UA"/>
        </w:rPr>
        <w:t>виконання основних завдань, спрямованих на реалізацію</w:t>
      </w:r>
      <w:r w:rsidRPr="007F7EDE">
        <w:rPr>
          <w:rFonts w:ascii="Times New Roman" w:hAnsi="Times New Roman" w:cs="Times New Roman"/>
          <w:sz w:val="24"/>
          <w:szCs w:val="28"/>
        </w:rPr>
        <w:t xml:space="preserve"> районної цільової </w:t>
      </w:r>
    </w:p>
    <w:p w:rsidR="006B2AC7" w:rsidRPr="007F7EDE" w:rsidRDefault="006B2AC7" w:rsidP="00482158">
      <w:pPr>
        <w:pStyle w:val="ab"/>
        <w:ind w:firstLine="567"/>
        <w:jc w:val="both"/>
        <w:rPr>
          <w:rFonts w:ascii="Times New Roman" w:hAnsi="Times New Roman"/>
          <w:sz w:val="24"/>
          <w:szCs w:val="28"/>
          <w:lang w:val="uk-UA"/>
        </w:rPr>
      </w:pPr>
      <w:r w:rsidRPr="007F7EDE">
        <w:rPr>
          <w:rFonts w:ascii="Times New Roman" w:hAnsi="Times New Roman"/>
          <w:sz w:val="24"/>
          <w:szCs w:val="28"/>
          <w:lang w:val="uk-UA"/>
        </w:rPr>
        <w:t>координація діяльності сил районної ланки територіальної підсистеми єдиної державної системи цивільного захисту Кіровоградської області;</w:t>
      </w:r>
    </w:p>
    <w:p w:rsidR="006B2AC7" w:rsidRPr="007F7EDE" w:rsidRDefault="006B2AC7" w:rsidP="00482158">
      <w:pPr>
        <w:pStyle w:val="ab"/>
        <w:ind w:firstLine="567"/>
        <w:jc w:val="both"/>
        <w:rPr>
          <w:rFonts w:ascii="Times New Roman" w:hAnsi="Times New Roman"/>
          <w:sz w:val="24"/>
          <w:szCs w:val="28"/>
          <w:lang w:val="uk-UA"/>
        </w:rPr>
      </w:pPr>
      <w:r w:rsidRPr="007F7EDE">
        <w:rPr>
          <w:rFonts w:ascii="Times New Roman" w:hAnsi="Times New Roman"/>
          <w:sz w:val="24"/>
          <w:szCs w:val="28"/>
          <w:lang w:val="uk-UA"/>
        </w:rPr>
        <w:t>забезпечення заходів з створення, накопичення та збереження матеріальних резервів району;</w:t>
      </w:r>
    </w:p>
    <w:p w:rsidR="006B2AC7" w:rsidRPr="007F7EDE" w:rsidRDefault="006B2AC7" w:rsidP="00482158">
      <w:pPr>
        <w:pStyle w:val="ab"/>
        <w:ind w:firstLine="567"/>
        <w:jc w:val="both"/>
        <w:rPr>
          <w:rFonts w:ascii="Times New Roman" w:hAnsi="Times New Roman"/>
          <w:sz w:val="24"/>
          <w:szCs w:val="28"/>
          <w:lang w:val="uk-UA"/>
        </w:rPr>
      </w:pPr>
      <w:r w:rsidRPr="007F7EDE">
        <w:rPr>
          <w:rFonts w:ascii="Times New Roman" w:hAnsi="Times New Roman"/>
          <w:sz w:val="24"/>
          <w:szCs w:val="28"/>
          <w:lang w:val="uk-UA"/>
        </w:rPr>
        <w:t>проведення інформаційно – роз’яснювальної роботи;</w:t>
      </w:r>
    </w:p>
    <w:p w:rsidR="006B2AC7" w:rsidRPr="007F7EDE" w:rsidRDefault="006B2AC7" w:rsidP="00482158">
      <w:pPr>
        <w:pStyle w:val="ab"/>
        <w:ind w:firstLine="567"/>
        <w:jc w:val="both"/>
        <w:rPr>
          <w:rFonts w:ascii="Times New Roman" w:hAnsi="Times New Roman"/>
          <w:sz w:val="24"/>
          <w:szCs w:val="28"/>
          <w:lang w:val="uk-UA"/>
        </w:rPr>
      </w:pPr>
      <w:r w:rsidRPr="007F7EDE">
        <w:rPr>
          <w:rFonts w:ascii="Times New Roman" w:hAnsi="Times New Roman"/>
          <w:sz w:val="24"/>
          <w:szCs w:val="28"/>
          <w:lang w:val="uk-UA"/>
        </w:rPr>
        <w:t>організація функціонального навчання керівного складу та фахівців, діяльність яких пов’язана з організацією та здійсненням заходів з питань цивільного захисту;</w:t>
      </w:r>
    </w:p>
    <w:p w:rsidR="006B2AC7" w:rsidRPr="007F7EDE" w:rsidRDefault="006B2AC7" w:rsidP="00482158">
      <w:pPr>
        <w:pStyle w:val="ab"/>
        <w:ind w:firstLine="567"/>
        <w:jc w:val="both"/>
        <w:rPr>
          <w:rFonts w:ascii="Times New Roman" w:hAnsi="Times New Roman"/>
          <w:sz w:val="24"/>
          <w:szCs w:val="28"/>
          <w:lang w:val="uk-UA"/>
        </w:rPr>
      </w:pPr>
      <w:r w:rsidRPr="007F7EDE">
        <w:rPr>
          <w:rFonts w:ascii="Times New Roman" w:hAnsi="Times New Roman"/>
          <w:sz w:val="24"/>
          <w:szCs w:val="28"/>
          <w:lang w:val="uk-UA"/>
        </w:rPr>
        <w:t>приведення в належний стан існуючих захисних споруд цивільного захисту;</w:t>
      </w:r>
    </w:p>
    <w:p w:rsidR="006B2AC7" w:rsidRPr="007F7EDE" w:rsidRDefault="006B2AC7" w:rsidP="00482158">
      <w:pPr>
        <w:pStyle w:val="ab"/>
        <w:ind w:firstLine="567"/>
        <w:jc w:val="both"/>
        <w:rPr>
          <w:rFonts w:ascii="Times New Roman" w:hAnsi="Times New Roman"/>
          <w:sz w:val="24"/>
          <w:szCs w:val="28"/>
          <w:lang w:val="uk-UA"/>
        </w:rPr>
      </w:pPr>
      <w:r w:rsidRPr="007F7EDE">
        <w:rPr>
          <w:rFonts w:ascii="Times New Roman" w:hAnsi="Times New Roman"/>
          <w:sz w:val="24"/>
          <w:szCs w:val="28"/>
          <w:lang w:val="uk-UA"/>
        </w:rPr>
        <w:t>обладнання будівель (приміщень) системами протипожежного захисту;</w:t>
      </w:r>
    </w:p>
    <w:p w:rsidR="006B2AC7" w:rsidRPr="007F7EDE" w:rsidRDefault="006B2AC7" w:rsidP="00482158">
      <w:pPr>
        <w:pStyle w:val="ab"/>
        <w:ind w:firstLine="567"/>
        <w:jc w:val="both"/>
        <w:rPr>
          <w:rFonts w:ascii="Times New Roman" w:hAnsi="Times New Roman"/>
          <w:sz w:val="24"/>
          <w:szCs w:val="28"/>
          <w:lang w:val="uk-UA"/>
        </w:rPr>
      </w:pPr>
      <w:r w:rsidRPr="007F7EDE">
        <w:rPr>
          <w:rFonts w:ascii="Times New Roman" w:hAnsi="Times New Roman"/>
          <w:sz w:val="24"/>
          <w:szCs w:val="28"/>
          <w:lang w:val="uk-UA"/>
        </w:rPr>
        <w:t>забезпечення функціонування існуючих підрозділів місцевої пожежної охорони;</w:t>
      </w:r>
    </w:p>
    <w:p w:rsidR="006B2AC7" w:rsidRPr="007F7EDE" w:rsidRDefault="006B2AC7" w:rsidP="00482158">
      <w:pPr>
        <w:pStyle w:val="ab"/>
        <w:ind w:firstLine="567"/>
        <w:jc w:val="both"/>
        <w:rPr>
          <w:rFonts w:ascii="Times New Roman" w:hAnsi="Times New Roman"/>
          <w:sz w:val="24"/>
          <w:szCs w:val="28"/>
          <w:lang w:val="uk-UA"/>
        </w:rPr>
      </w:pPr>
      <w:r w:rsidRPr="007F7EDE">
        <w:rPr>
          <w:rFonts w:ascii="Times New Roman" w:hAnsi="Times New Roman"/>
          <w:sz w:val="24"/>
          <w:szCs w:val="28"/>
          <w:lang w:val="uk-UA"/>
        </w:rPr>
        <w:t>облаштування та забезпечення належного функціонування місць масового відпочинку людей на воді;</w:t>
      </w:r>
    </w:p>
    <w:p w:rsidR="006B2AC7" w:rsidRPr="007F7EDE" w:rsidRDefault="006B2AC7" w:rsidP="00482158">
      <w:pPr>
        <w:pStyle w:val="ab"/>
        <w:ind w:firstLine="567"/>
        <w:jc w:val="both"/>
        <w:rPr>
          <w:rFonts w:ascii="Times New Roman" w:hAnsi="Times New Roman"/>
          <w:sz w:val="24"/>
          <w:szCs w:val="28"/>
          <w:lang w:val="uk-UA"/>
        </w:rPr>
      </w:pPr>
      <w:r w:rsidRPr="007F7EDE">
        <w:rPr>
          <w:rFonts w:ascii="Times New Roman" w:hAnsi="Times New Roman"/>
          <w:sz w:val="24"/>
          <w:szCs w:val="28"/>
          <w:lang w:val="uk-UA"/>
        </w:rPr>
        <w:t>організація накопичення та зберігання засобів радіаційного і хімічного захисту для забезпечення працюючого та непрацюючого населення;</w:t>
      </w:r>
    </w:p>
    <w:p w:rsidR="006B2AC7" w:rsidRPr="007F7EDE" w:rsidRDefault="006B2AC7" w:rsidP="00482158">
      <w:pPr>
        <w:pStyle w:val="ab"/>
        <w:ind w:firstLine="567"/>
        <w:jc w:val="both"/>
        <w:rPr>
          <w:rFonts w:ascii="Times New Roman" w:hAnsi="Times New Roman"/>
          <w:sz w:val="24"/>
          <w:szCs w:val="28"/>
          <w:lang w:val="uk-UA"/>
        </w:rPr>
      </w:pPr>
      <w:r w:rsidRPr="007F7EDE">
        <w:rPr>
          <w:rFonts w:ascii="Times New Roman" w:hAnsi="Times New Roman"/>
          <w:sz w:val="24"/>
          <w:szCs w:val="28"/>
          <w:lang w:val="uk-UA"/>
        </w:rPr>
        <w:t>вилучення та знешкодження застарілих боєприпасів Другої світової війни;</w:t>
      </w:r>
    </w:p>
    <w:p w:rsidR="006B2AC7" w:rsidRPr="007F7EDE" w:rsidRDefault="006B2AC7" w:rsidP="00482158">
      <w:pPr>
        <w:pStyle w:val="ab"/>
        <w:ind w:firstLine="567"/>
        <w:jc w:val="both"/>
        <w:rPr>
          <w:rFonts w:ascii="Times New Roman" w:hAnsi="Times New Roman"/>
          <w:bCs/>
          <w:sz w:val="24"/>
          <w:szCs w:val="28"/>
          <w:lang w:val="uk-UA"/>
        </w:rPr>
      </w:pPr>
      <w:r w:rsidRPr="007F7EDE">
        <w:rPr>
          <w:rFonts w:ascii="Times New Roman" w:hAnsi="Times New Roman"/>
          <w:sz w:val="24"/>
          <w:szCs w:val="28"/>
          <w:lang w:val="uk-UA"/>
        </w:rPr>
        <w:t>забезпечення реалізації державної політики у сфері цивільного захисту.</w:t>
      </w:r>
    </w:p>
    <w:p w:rsidR="006B2AC7" w:rsidRPr="007F7EDE" w:rsidRDefault="006B2AC7" w:rsidP="00482158">
      <w:pPr>
        <w:suppressAutoHyphens/>
        <w:spacing w:after="0" w:line="240" w:lineRule="auto"/>
        <w:ind w:firstLine="567"/>
        <w:contextualSpacing/>
        <w:jc w:val="both"/>
        <w:rPr>
          <w:rFonts w:ascii="Times New Roman" w:eastAsia="Times New Roman" w:hAnsi="Times New Roman" w:cs="Times New Roman"/>
          <w:sz w:val="24"/>
          <w:szCs w:val="28"/>
          <w:lang w:eastAsia="ar-SA"/>
        </w:rPr>
      </w:pPr>
      <w:r w:rsidRPr="007F7EDE">
        <w:rPr>
          <w:rFonts w:ascii="Times New Roman" w:eastAsia="Times New Roman" w:hAnsi="Times New Roman" w:cs="Times New Roman"/>
          <w:b/>
          <w:sz w:val="24"/>
          <w:szCs w:val="28"/>
          <w:lang w:val="en-US" w:eastAsia="ar-SA"/>
        </w:rPr>
        <w:t>IV</w:t>
      </w:r>
      <w:r w:rsidRPr="007F7EDE">
        <w:rPr>
          <w:rFonts w:ascii="Times New Roman" w:eastAsia="Times New Roman" w:hAnsi="Times New Roman" w:cs="Times New Roman"/>
          <w:b/>
          <w:sz w:val="24"/>
          <w:szCs w:val="28"/>
          <w:lang w:eastAsia="ar-SA"/>
        </w:rPr>
        <w:t xml:space="preserve">. Джерела та обсяги фінансування заходів і </w:t>
      </w:r>
      <w:proofErr w:type="spellStart"/>
      <w:r w:rsidRPr="007F7EDE">
        <w:rPr>
          <w:rFonts w:ascii="Times New Roman" w:eastAsia="Times New Roman" w:hAnsi="Times New Roman" w:cs="Times New Roman"/>
          <w:b/>
          <w:sz w:val="24"/>
          <w:szCs w:val="28"/>
          <w:lang w:eastAsia="ar-SA"/>
        </w:rPr>
        <w:t>проєктів</w:t>
      </w:r>
      <w:proofErr w:type="spellEnd"/>
      <w:r w:rsidRPr="007F7EDE">
        <w:rPr>
          <w:rFonts w:ascii="Times New Roman" w:eastAsia="Times New Roman" w:hAnsi="Times New Roman" w:cs="Times New Roman"/>
          <w:b/>
          <w:sz w:val="24"/>
          <w:szCs w:val="28"/>
          <w:lang w:eastAsia="ar-SA"/>
        </w:rPr>
        <w:t xml:space="preserve"> у 2026 році:</w:t>
      </w:r>
    </w:p>
    <w:p w:rsidR="006B2AC7" w:rsidRPr="007F7EDE" w:rsidRDefault="006B2AC7" w:rsidP="00482158">
      <w:pPr>
        <w:tabs>
          <w:tab w:val="left" w:pos="851"/>
        </w:tabs>
        <w:autoSpaceDE w:val="0"/>
        <w:autoSpaceDN w:val="0"/>
        <w:adjustRightInd w:val="0"/>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Практична реалізація визначених завдань буде досягатися шляхом залучення коштів державного бюджету, місцевих бюджетів району, власних коштів підприємств, коштів інвесторів, населення, громадських організацій та інших джерел, не заборонених чинним законодавством. </w:t>
      </w:r>
    </w:p>
    <w:p w:rsidR="006B2AC7" w:rsidRPr="007F7EDE" w:rsidRDefault="006B2AC7" w:rsidP="00482158">
      <w:pPr>
        <w:pStyle w:val="a3"/>
        <w:spacing w:after="0" w:line="240" w:lineRule="auto"/>
        <w:ind w:left="0" w:firstLine="567"/>
        <w:jc w:val="both"/>
        <w:rPr>
          <w:rFonts w:ascii="Times New Roman" w:hAnsi="Times New Roman" w:cs="Times New Roman"/>
          <w:b/>
          <w:sz w:val="24"/>
          <w:szCs w:val="28"/>
        </w:rPr>
      </w:pPr>
      <w:r w:rsidRPr="007F7EDE">
        <w:rPr>
          <w:rStyle w:val="FontStyle20"/>
          <w:rFonts w:eastAsia="Calibri"/>
          <w:b/>
          <w:sz w:val="24"/>
          <w:szCs w:val="28"/>
        </w:rPr>
        <w:t>V. Очікувані результати та ключові індикатори оцінки виконання запланованих на 2026 рік завдань</w:t>
      </w:r>
      <w:r w:rsidRPr="007F7EDE">
        <w:rPr>
          <w:rFonts w:ascii="Times New Roman" w:hAnsi="Times New Roman" w:cs="Times New Roman"/>
          <w:b/>
          <w:sz w:val="24"/>
          <w:szCs w:val="28"/>
        </w:rPr>
        <w:t>:</w:t>
      </w:r>
    </w:p>
    <w:p w:rsidR="006B2AC7" w:rsidRPr="007F7EDE" w:rsidRDefault="006B2AC7" w:rsidP="00482158">
      <w:pPr>
        <w:tabs>
          <w:tab w:val="left" w:pos="851"/>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забезпечення своєчасного реагування на попередження виникнення та ліквідацію наслідків виникнення надзвичайних ситуацій природного та техногенного походження на території району.</w:t>
      </w:r>
    </w:p>
    <w:p w:rsidR="00AF6749" w:rsidRPr="007F7EDE" w:rsidRDefault="00AF6749" w:rsidP="00BB7B88">
      <w:pPr>
        <w:tabs>
          <w:tab w:val="left" w:pos="851"/>
        </w:tabs>
        <w:spacing w:after="0" w:line="240" w:lineRule="auto"/>
        <w:ind w:firstLine="567"/>
        <w:jc w:val="both"/>
        <w:rPr>
          <w:rStyle w:val="FontStyle22"/>
          <w:rFonts w:eastAsiaTheme="minorHAnsi"/>
          <w:b/>
          <w:sz w:val="24"/>
          <w:szCs w:val="28"/>
          <w:u w:val="single"/>
        </w:rPr>
      </w:pPr>
    </w:p>
    <w:p w:rsidR="00482158" w:rsidRDefault="00482158">
      <w:pPr>
        <w:rPr>
          <w:rStyle w:val="FontStyle22"/>
          <w:rFonts w:eastAsiaTheme="minorHAnsi"/>
          <w:b/>
          <w:sz w:val="24"/>
          <w:szCs w:val="28"/>
        </w:rPr>
      </w:pPr>
      <w:r>
        <w:rPr>
          <w:rStyle w:val="FontStyle22"/>
          <w:rFonts w:eastAsiaTheme="minorHAnsi"/>
          <w:b/>
          <w:sz w:val="24"/>
          <w:szCs w:val="28"/>
        </w:rPr>
        <w:br w:type="page"/>
      </w:r>
    </w:p>
    <w:p w:rsidR="002924AA" w:rsidRPr="007F7EDE" w:rsidRDefault="001B0047" w:rsidP="004F65E5">
      <w:pPr>
        <w:pStyle w:val="a3"/>
        <w:spacing w:after="0" w:line="240" w:lineRule="auto"/>
        <w:ind w:left="0"/>
        <w:jc w:val="center"/>
        <w:rPr>
          <w:rFonts w:ascii="Times New Roman" w:hAnsi="Times New Roman" w:cs="Times New Roman"/>
          <w:b/>
          <w:sz w:val="24"/>
          <w:szCs w:val="28"/>
        </w:rPr>
      </w:pPr>
      <w:bookmarkStart w:id="5" w:name="_GoBack"/>
      <w:bookmarkEnd w:id="5"/>
      <w:r w:rsidRPr="007F7EDE">
        <w:rPr>
          <w:rStyle w:val="FontStyle22"/>
          <w:rFonts w:eastAsiaTheme="minorHAnsi"/>
          <w:b/>
          <w:sz w:val="24"/>
          <w:szCs w:val="28"/>
        </w:rPr>
        <w:lastRenderedPageBreak/>
        <w:t xml:space="preserve">РОЗДІЛ </w:t>
      </w:r>
      <w:r w:rsidRPr="007F7EDE">
        <w:rPr>
          <w:rStyle w:val="FontStyle22"/>
          <w:rFonts w:eastAsiaTheme="minorHAnsi"/>
          <w:b/>
          <w:sz w:val="24"/>
          <w:szCs w:val="28"/>
          <w:lang w:val="en-US"/>
        </w:rPr>
        <w:t>IV</w:t>
      </w:r>
      <w:r w:rsidR="00AC3DAC" w:rsidRPr="007F7EDE">
        <w:rPr>
          <w:rStyle w:val="FontStyle22"/>
          <w:rFonts w:eastAsiaTheme="minorHAnsi"/>
          <w:b/>
          <w:sz w:val="24"/>
          <w:szCs w:val="28"/>
        </w:rPr>
        <w:t xml:space="preserve">. </w:t>
      </w:r>
      <w:r w:rsidR="002924AA" w:rsidRPr="007F7EDE">
        <w:rPr>
          <w:rFonts w:ascii="Times New Roman" w:hAnsi="Times New Roman" w:cs="Times New Roman"/>
          <w:b/>
          <w:sz w:val="24"/>
          <w:szCs w:val="28"/>
        </w:rPr>
        <w:t>ЗБЕРЕЖЕННЯ ЕКОСИСТЕМ ТА ПОЛІПШЕННЯ ЕКОЛОГІЧНОЇ ІНФРАСТРУКТУРИ</w:t>
      </w:r>
    </w:p>
    <w:p w:rsidR="00B7193B" w:rsidRPr="007F7EDE" w:rsidRDefault="00B7193B" w:rsidP="00AC3DAC">
      <w:pPr>
        <w:pStyle w:val="a3"/>
        <w:spacing w:after="0" w:line="240" w:lineRule="auto"/>
        <w:jc w:val="center"/>
        <w:rPr>
          <w:rFonts w:ascii="Times New Roman" w:hAnsi="Times New Roman" w:cs="Times New Roman"/>
          <w:b/>
          <w:sz w:val="24"/>
          <w:szCs w:val="28"/>
        </w:rPr>
      </w:pPr>
    </w:p>
    <w:p w:rsidR="009B188F" w:rsidRPr="007F7EDE" w:rsidRDefault="00B7193B" w:rsidP="004F65E5">
      <w:pPr>
        <w:pStyle w:val="a3"/>
        <w:spacing w:after="0" w:line="240" w:lineRule="auto"/>
        <w:ind w:left="0" w:firstLine="709"/>
        <w:jc w:val="both"/>
        <w:rPr>
          <w:rStyle w:val="FontStyle22"/>
          <w:rFonts w:eastAsiaTheme="minorHAnsi"/>
          <w:b/>
          <w:sz w:val="24"/>
          <w:szCs w:val="28"/>
          <w:u w:val="single"/>
        </w:rPr>
      </w:pPr>
      <w:r w:rsidRPr="007F7EDE">
        <w:rPr>
          <w:rFonts w:ascii="Times New Roman" w:hAnsi="Times New Roman" w:cs="Times New Roman"/>
          <w:b/>
          <w:sz w:val="24"/>
          <w:szCs w:val="28"/>
        </w:rPr>
        <w:t>1.</w:t>
      </w:r>
      <w:r w:rsidRPr="007F7EDE">
        <w:rPr>
          <w:rFonts w:ascii="Times New Roman" w:hAnsi="Times New Roman" w:cs="Times New Roman"/>
          <w:b/>
          <w:sz w:val="24"/>
          <w:szCs w:val="28"/>
          <w:u w:val="single"/>
        </w:rPr>
        <w:t xml:space="preserve">Розвиток </w:t>
      </w:r>
      <w:proofErr w:type="spellStart"/>
      <w:r w:rsidRPr="007F7EDE">
        <w:rPr>
          <w:rFonts w:ascii="Times New Roman" w:hAnsi="Times New Roman" w:cs="Times New Roman"/>
          <w:b/>
          <w:sz w:val="24"/>
          <w:szCs w:val="28"/>
          <w:u w:val="single"/>
        </w:rPr>
        <w:t>екомережі</w:t>
      </w:r>
      <w:proofErr w:type="spellEnd"/>
      <w:r w:rsidRPr="007F7EDE">
        <w:rPr>
          <w:rFonts w:ascii="Times New Roman" w:hAnsi="Times New Roman" w:cs="Times New Roman"/>
          <w:b/>
          <w:sz w:val="24"/>
          <w:szCs w:val="28"/>
          <w:u w:val="single"/>
        </w:rPr>
        <w:t xml:space="preserve"> та збереження </w:t>
      </w:r>
      <w:proofErr w:type="spellStart"/>
      <w:r w:rsidRPr="007F7EDE">
        <w:rPr>
          <w:rFonts w:ascii="Times New Roman" w:hAnsi="Times New Roman" w:cs="Times New Roman"/>
          <w:b/>
          <w:sz w:val="24"/>
          <w:szCs w:val="28"/>
          <w:u w:val="single"/>
        </w:rPr>
        <w:t>біорізноманіття</w:t>
      </w:r>
      <w:proofErr w:type="spellEnd"/>
      <w:r w:rsidR="009B188F" w:rsidRPr="007F7EDE">
        <w:rPr>
          <w:rFonts w:ascii="Times New Roman" w:hAnsi="Times New Roman" w:cs="Times New Roman"/>
          <w:b/>
          <w:sz w:val="24"/>
          <w:szCs w:val="28"/>
          <w:u w:val="single"/>
        </w:rPr>
        <w:t>.</w:t>
      </w:r>
      <w:r w:rsidR="004F65E5" w:rsidRPr="007F7EDE">
        <w:rPr>
          <w:rStyle w:val="FontStyle22"/>
          <w:rFonts w:eastAsiaTheme="minorHAnsi"/>
          <w:b/>
          <w:sz w:val="24"/>
          <w:szCs w:val="28"/>
          <w:u w:val="single"/>
        </w:rPr>
        <w:t xml:space="preserve"> </w:t>
      </w:r>
      <w:r w:rsidR="009B188F" w:rsidRPr="007F7EDE">
        <w:rPr>
          <w:rStyle w:val="FontStyle22"/>
          <w:rFonts w:eastAsiaTheme="minorHAnsi"/>
          <w:b/>
          <w:sz w:val="24"/>
          <w:szCs w:val="28"/>
          <w:u w:val="single"/>
        </w:rPr>
        <w:t>Зменшення екологічного навантаження на довкілля</w:t>
      </w:r>
    </w:p>
    <w:p w:rsidR="00A56872" w:rsidRPr="007F7EDE" w:rsidRDefault="00A56872" w:rsidP="00A56872">
      <w:pPr>
        <w:shd w:val="clear" w:color="auto" w:fill="FFFFFF"/>
        <w:spacing w:after="0" w:line="240" w:lineRule="auto"/>
        <w:ind w:left="720"/>
        <w:jc w:val="both"/>
        <w:rPr>
          <w:rFonts w:ascii="Times New Roman" w:eastAsia="Times New Roman" w:hAnsi="Times New Roman" w:cs="Times New Roman"/>
          <w:b/>
          <w:sz w:val="24"/>
          <w:szCs w:val="28"/>
          <w:shd w:val="clear" w:color="auto" w:fill="FFFFFF"/>
          <w:lang w:eastAsia="ru-RU"/>
        </w:rPr>
      </w:pPr>
      <w:r w:rsidRPr="007F7EDE">
        <w:rPr>
          <w:rFonts w:ascii="Times New Roman" w:eastAsia="Times New Roman" w:hAnsi="Times New Roman" w:cs="Times New Roman"/>
          <w:b/>
          <w:sz w:val="24"/>
          <w:szCs w:val="28"/>
          <w:shd w:val="clear" w:color="auto" w:fill="FFFFFF"/>
          <w:lang w:eastAsia="ru-RU"/>
        </w:rPr>
        <w:t>І. Аналіз тенденцій розвитку відповідної галузі у 2025 році.</w:t>
      </w:r>
    </w:p>
    <w:p w:rsidR="00BB7B88" w:rsidRPr="007F7EDE" w:rsidRDefault="00A56872" w:rsidP="00BB7B88">
      <w:pPr>
        <w:shd w:val="clear" w:color="auto" w:fill="FFFFFF"/>
        <w:spacing w:after="0" w:line="240" w:lineRule="auto"/>
        <w:ind w:firstLine="567"/>
        <w:jc w:val="both"/>
        <w:rPr>
          <w:rFonts w:ascii="Times New Roman" w:eastAsia="Times New Roman" w:hAnsi="Times New Roman" w:cs="Times New Roman"/>
          <w:b/>
          <w:bCs/>
          <w:color w:val="000000"/>
          <w:sz w:val="24"/>
          <w:szCs w:val="28"/>
          <w:lang w:eastAsia="ru-RU"/>
        </w:rPr>
      </w:pPr>
      <w:r w:rsidRPr="007F7EDE">
        <w:rPr>
          <w:rFonts w:ascii="Times New Roman" w:eastAsia="Times New Roman" w:hAnsi="Times New Roman" w:cs="Times New Roman"/>
          <w:color w:val="333333"/>
          <w:sz w:val="24"/>
          <w:szCs w:val="28"/>
          <w:shd w:val="clear" w:color="auto" w:fill="FFFFFF"/>
          <w:lang w:eastAsia="ru-RU"/>
        </w:rPr>
        <w:t>Е</w:t>
      </w:r>
      <w:r w:rsidRPr="007F7EDE">
        <w:rPr>
          <w:rFonts w:ascii="Times New Roman" w:eastAsia="Times New Roman" w:hAnsi="Times New Roman" w:cs="Times New Roman"/>
          <w:color w:val="000000"/>
          <w:sz w:val="24"/>
          <w:szCs w:val="28"/>
          <w:shd w:val="clear" w:color="auto" w:fill="FFFFFF"/>
          <w:lang w:eastAsia="ru-RU"/>
        </w:rPr>
        <w:t xml:space="preserve">кологічна мережа є територіальною системою, яка утворюється з метою поліпшення умов формування та відновлення довкілля, підвищення природно-ресурсного потенціалу території, збереження ландшафтного та </w:t>
      </w:r>
      <w:proofErr w:type="spellStart"/>
      <w:r w:rsidRPr="007F7EDE">
        <w:rPr>
          <w:rFonts w:ascii="Times New Roman" w:eastAsia="Times New Roman" w:hAnsi="Times New Roman" w:cs="Times New Roman"/>
          <w:color w:val="000000"/>
          <w:sz w:val="24"/>
          <w:szCs w:val="28"/>
          <w:shd w:val="clear" w:color="auto" w:fill="FFFFFF"/>
          <w:lang w:eastAsia="ru-RU"/>
        </w:rPr>
        <w:t>біорізноманіття</w:t>
      </w:r>
      <w:proofErr w:type="spellEnd"/>
      <w:r w:rsidRPr="007F7EDE">
        <w:rPr>
          <w:rFonts w:ascii="Times New Roman" w:eastAsia="Times New Roman" w:hAnsi="Times New Roman" w:cs="Times New Roman"/>
          <w:color w:val="000000"/>
          <w:sz w:val="24"/>
          <w:szCs w:val="28"/>
          <w:shd w:val="clear" w:color="auto" w:fill="FFFFFF"/>
          <w:lang w:eastAsia="ru-RU"/>
        </w:rPr>
        <w:t>, місць оселення та зростання цінних видів тваринного і рослинного світу, генетичного фонду, шляхів міграції тварин шляхом поєднання територій та об’єктів природно-заповідного фонду, а також інших територій, які мають особливу цінність для охорони навколишнього природного середовища.</w:t>
      </w:r>
      <w:r w:rsidRPr="007F7EDE">
        <w:rPr>
          <w:rFonts w:ascii="Times New Roman" w:eastAsia="Times New Roman" w:hAnsi="Times New Roman" w:cs="Times New Roman"/>
          <w:color w:val="1D1D1B"/>
          <w:sz w:val="24"/>
          <w:szCs w:val="28"/>
          <w:shd w:val="clear" w:color="auto" w:fill="FFFFFF"/>
          <w:lang w:eastAsia="ru-RU"/>
        </w:rPr>
        <w:t xml:space="preserve"> </w:t>
      </w:r>
      <w:proofErr w:type="spellStart"/>
      <w:r w:rsidRPr="007F7EDE">
        <w:rPr>
          <w:rFonts w:ascii="Times New Roman" w:eastAsia="Times New Roman" w:hAnsi="Times New Roman" w:cs="Times New Roman"/>
          <w:color w:val="1D1D1B"/>
          <w:sz w:val="24"/>
          <w:szCs w:val="28"/>
          <w:shd w:val="clear" w:color="auto" w:fill="FFFFFF"/>
          <w:lang w:eastAsia="ru-RU"/>
        </w:rPr>
        <w:t>Біорізноманіття</w:t>
      </w:r>
      <w:proofErr w:type="spellEnd"/>
      <w:r w:rsidRPr="007F7EDE">
        <w:rPr>
          <w:rFonts w:ascii="Times New Roman" w:eastAsia="Times New Roman" w:hAnsi="Times New Roman" w:cs="Times New Roman"/>
          <w:color w:val="1D1D1B"/>
          <w:sz w:val="24"/>
          <w:szCs w:val="28"/>
          <w:shd w:val="clear" w:color="auto" w:fill="FFFFFF"/>
          <w:lang w:eastAsia="ru-RU"/>
        </w:rPr>
        <w:t xml:space="preserve"> є національним багатством України, збереження та невиснажливе використання якого визнано одним з пріоритетів державної політики в сфері природокористування, екологічної безпеки та охорони довкілля, невід’ємною умовою поліпшення його стану та екологічно збалансованого соціально-економічного розвитку.</w:t>
      </w:r>
    </w:p>
    <w:p w:rsidR="00BB7B88" w:rsidRPr="007F7EDE" w:rsidRDefault="00A56872" w:rsidP="00BB7B88">
      <w:pPr>
        <w:shd w:val="clear" w:color="auto" w:fill="FFFFFF"/>
        <w:spacing w:after="0" w:line="240" w:lineRule="auto"/>
        <w:ind w:firstLine="567"/>
        <w:jc w:val="both"/>
        <w:rPr>
          <w:rFonts w:ascii="Times New Roman" w:eastAsia="Times New Roman" w:hAnsi="Times New Roman" w:cs="Times New Roman"/>
          <w:b/>
          <w:bCs/>
          <w:color w:val="000000"/>
          <w:sz w:val="24"/>
          <w:szCs w:val="28"/>
          <w:lang w:eastAsia="ru-RU"/>
        </w:rPr>
      </w:pPr>
      <w:r w:rsidRPr="007F7EDE">
        <w:rPr>
          <w:rFonts w:ascii="Times New Roman" w:eastAsia="Times New Roman" w:hAnsi="Times New Roman" w:cs="Times New Roman"/>
          <w:sz w:val="24"/>
          <w:szCs w:val="28"/>
          <w:shd w:val="clear" w:color="auto" w:fill="FFFFFF"/>
          <w:lang w:eastAsia="ru-RU"/>
        </w:rPr>
        <w:t xml:space="preserve">Нормативними документами, які забезпечують формування екологічної мережі на місцевому рівні, є рішення місцевих рад щодо затвердження програм та схем формування </w:t>
      </w:r>
      <w:proofErr w:type="spellStart"/>
      <w:r w:rsidRPr="007F7EDE">
        <w:rPr>
          <w:rFonts w:ascii="Times New Roman" w:eastAsia="Times New Roman" w:hAnsi="Times New Roman" w:cs="Times New Roman"/>
          <w:sz w:val="24"/>
          <w:szCs w:val="28"/>
          <w:shd w:val="clear" w:color="auto" w:fill="FFFFFF"/>
          <w:lang w:eastAsia="ru-RU"/>
        </w:rPr>
        <w:t>екомережі</w:t>
      </w:r>
      <w:proofErr w:type="spellEnd"/>
      <w:r w:rsidRPr="007F7EDE">
        <w:rPr>
          <w:rFonts w:ascii="Times New Roman" w:eastAsia="Times New Roman" w:hAnsi="Times New Roman" w:cs="Times New Roman"/>
          <w:sz w:val="24"/>
          <w:szCs w:val="28"/>
          <w:shd w:val="clear" w:color="auto" w:fill="FFFFFF"/>
          <w:lang w:eastAsia="ru-RU"/>
        </w:rPr>
        <w:t xml:space="preserve">, заходів з охорони </w:t>
      </w:r>
      <w:proofErr w:type="spellStart"/>
      <w:r w:rsidRPr="007F7EDE">
        <w:rPr>
          <w:rFonts w:ascii="Times New Roman" w:eastAsia="Times New Roman" w:hAnsi="Times New Roman" w:cs="Times New Roman"/>
          <w:sz w:val="24"/>
          <w:szCs w:val="28"/>
          <w:shd w:val="clear" w:color="auto" w:fill="FFFFFF"/>
          <w:lang w:eastAsia="ru-RU"/>
        </w:rPr>
        <w:t>біо</w:t>
      </w:r>
      <w:proofErr w:type="spellEnd"/>
      <w:r w:rsidRPr="007F7EDE">
        <w:rPr>
          <w:rFonts w:ascii="Times New Roman" w:eastAsia="Times New Roman" w:hAnsi="Times New Roman" w:cs="Times New Roman"/>
          <w:sz w:val="24"/>
          <w:szCs w:val="28"/>
          <w:shd w:val="clear" w:color="auto" w:fill="FFFFFF"/>
          <w:lang w:eastAsia="ru-RU"/>
        </w:rPr>
        <w:t>- та ландшафтного різноманіття, створення територій та об’єктів природно-заповідного фонду.</w:t>
      </w:r>
    </w:p>
    <w:p w:rsidR="00A56872" w:rsidRPr="007F7EDE" w:rsidRDefault="00A56872" w:rsidP="00BB7B88">
      <w:pPr>
        <w:shd w:val="clear" w:color="auto" w:fill="FFFFFF"/>
        <w:spacing w:after="0" w:line="240" w:lineRule="auto"/>
        <w:ind w:firstLine="567"/>
        <w:jc w:val="both"/>
        <w:rPr>
          <w:rFonts w:ascii="Times New Roman" w:eastAsia="Times New Roman" w:hAnsi="Times New Roman" w:cs="Times New Roman"/>
          <w:b/>
          <w:bCs/>
          <w:color w:val="000000"/>
          <w:sz w:val="24"/>
          <w:szCs w:val="28"/>
          <w:lang w:eastAsia="ru-RU"/>
        </w:rPr>
      </w:pPr>
      <w:r w:rsidRPr="007F7EDE">
        <w:rPr>
          <w:rFonts w:ascii="Times New Roman" w:eastAsia="Times New Roman" w:hAnsi="Times New Roman" w:cs="Times New Roman"/>
          <w:sz w:val="24"/>
          <w:szCs w:val="28"/>
          <w:shd w:val="clear" w:color="auto" w:fill="FFFFFF"/>
          <w:lang w:eastAsia="ru-RU"/>
        </w:rPr>
        <w:t>Багатьма територіальними громадами району затверджено Програми охорони навколишнього природного середовища, якими передбачено заходи, які дадуть можливість поліпшити природний сталий, екологічний стан території району та не допустити надзвичайних ситуацій природного характеру у майбутньому, і зберегти існуючу флору і фауну.</w:t>
      </w:r>
    </w:p>
    <w:p w:rsidR="00BB7B88" w:rsidRPr="007F7EDE" w:rsidRDefault="00A56872" w:rsidP="00BB7B88">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Рішенням Світловодської міської ради від 22.12.2020 року № 19 затверджено Програму охорони навколишнього природного середовища Світловодської міської територіальної громади на 2021-2025 роки. Програмою заплановано природоохоронні заходи, спрямовані на стабілізацію та поліпшення екологічного стану довкілля, раціональне використання природних ресурсів, забезпечення життєдіяльності населення Світловодської </w:t>
      </w:r>
      <w:r w:rsidR="00BB7B88" w:rsidRPr="007F7EDE">
        <w:rPr>
          <w:rFonts w:ascii="Times New Roman" w:hAnsi="Times New Roman" w:cs="Times New Roman"/>
          <w:sz w:val="24"/>
          <w:szCs w:val="28"/>
        </w:rPr>
        <w:t>міської територіальної громади.</w:t>
      </w:r>
    </w:p>
    <w:p w:rsidR="00BB7B88" w:rsidRPr="007F7EDE" w:rsidRDefault="00A56872" w:rsidP="00BB7B88">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На 2025 рік задля виконання природоохоронних заходів Світловодською міською територіальною громадою було передбачено кошти:</w:t>
      </w:r>
      <w:r w:rsidR="00532EB6" w:rsidRPr="007F7EDE">
        <w:rPr>
          <w:rFonts w:ascii="Times New Roman" w:hAnsi="Times New Roman" w:cs="Times New Roman"/>
          <w:sz w:val="24"/>
          <w:szCs w:val="28"/>
        </w:rPr>
        <w:t xml:space="preserve"> </w:t>
      </w:r>
      <w:r w:rsidR="002F4374" w:rsidRPr="007F7EDE">
        <w:rPr>
          <w:rFonts w:ascii="Times New Roman" w:hAnsi="Times New Roman" w:cs="Times New Roman"/>
          <w:sz w:val="24"/>
          <w:szCs w:val="28"/>
        </w:rPr>
        <w:t>о</w:t>
      </w:r>
      <w:r w:rsidRPr="007F7EDE">
        <w:rPr>
          <w:rFonts w:ascii="Times New Roman" w:hAnsi="Times New Roman" w:cs="Times New Roman"/>
          <w:sz w:val="24"/>
          <w:szCs w:val="28"/>
        </w:rPr>
        <w:t xml:space="preserve">хорона атмосферного повітря – 827,0 </w:t>
      </w:r>
      <w:proofErr w:type="spellStart"/>
      <w:r w:rsidRPr="007F7EDE">
        <w:rPr>
          <w:rFonts w:ascii="Times New Roman" w:hAnsi="Times New Roman" w:cs="Times New Roman"/>
          <w:sz w:val="24"/>
          <w:szCs w:val="28"/>
        </w:rPr>
        <w:t>тис.грн</w:t>
      </w:r>
      <w:proofErr w:type="spellEnd"/>
      <w:r w:rsidR="00532EB6" w:rsidRPr="007F7EDE">
        <w:rPr>
          <w:rFonts w:ascii="Times New Roman" w:hAnsi="Times New Roman" w:cs="Times New Roman"/>
          <w:sz w:val="24"/>
          <w:szCs w:val="28"/>
        </w:rPr>
        <w:t xml:space="preserve">; </w:t>
      </w:r>
      <w:r w:rsidR="002F4374" w:rsidRPr="007F7EDE">
        <w:rPr>
          <w:rFonts w:ascii="Times New Roman" w:hAnsi="Times New Roman" w:cs="Times New Roman"/>
          <w:sz w:val="24"/>
          <w:szCs w:val="28"/>
        </w:rPr>
        <w:t>о</w:t>
      </w:r>
      <w:r w:rsidRPr="007F7EDE">
        <w:rPr>
          <w:rFonts w:ascii="Times New Roman" w:hAnsi="Times New Roman" w:cs="Times New Roman"/>
          <w:sz w:val="24"/>
          <w:szCs w:val="28"/>
        </w:rPr>
        <w:t xml:space="preserve">хорона і раціональне використання водних ресурсів – 1320,0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r w:rsidR="00532EB6" w:rsidRPr="007F7EDE">
        <w:rPr>
          <w:rFonts w:ascii="Times New Roman" w:hAnsi="Times New Roman" w:cs="Times New Roman"/>
          <w:sz w:val="24"/>
          <w:szCs w:val="28"/>
        </w:rPr>
        <w:t xml:space="preserve"> </w:t>
      </w:r>
      <w:r w:rsidR="002F4374" w:rsidRPr="007F7EDE">
        <w:rPr>
          <w:rFonts w:ascii="Times New Roman" w:hAnsi="Times New Roman" w:cs="Times New Roman"/>
          <w:sz w:val="24"/>
          <w:szCs w:val="28"/>
        </w:rPr>
        <w:t>о</w:t>
      </w:r>
      <w:r w:rsidRPr="007F7EDE">
        <w:rPr>
          <w:rFonts w:ascii="Times New Roman" w:hAnsi="Times New Roman" w:cs="Times New Roman"/>
          <w:sz w:val="24"/>
          <w:szCs w:val="28"/>
        </w:rPr>
        <w:t xml:space="preserve">хорона і раціональне використання земельних ресурсів – 6200,0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r w:rsidR="00532EB6" w:rsidRPr="007F7EDE">
        <w:rPr>
          <w:rFonts w:ascii="Times New Roman" w:hAnsi="Times New Roman" w:cs="Times New Roman"/>
          <w:sz w:val="24"/>
          <w:szCs w:val="28"/>
        </w:rPr>
        <w:t xml:space="preserve"> </w:t>
      </w:r>
      <w:r w:rsidR="002F4374" w:rsidRPr="007F7EDE">
        <w:rPr>
          <w:rFonts w:ascii="Times New Roman" w:hAnsi="Times New Roman" w:cs="Times New Roman"/>
          <w:sz w:val="24"/>
          <w:szCs w:val="28"/>
        </w:rPr>
        <w:t>о</w:t>
      </w:r>
      <w:r w:rsidRPr="007F7EDE">
        <w:rPr>
          <w:rFonts w:ascii="Times New Roman" w:hAnsi="Times New Roman" w:cs="Times New Roman"/>
          <w:sz w:val="24"/>
          <w:szCs w:val="28"/>
        </w:rPr>
        <w:t>хорона і раціональне використання природних рослинних ресурсів та тваринного світу –</w:t>
      </w:r>
      <w:r w:rsidR="00BB7B88" w:rsidRPr="007F7EDE">
        <w:rPr>
          <w:rFonts w:ascii="Times New Roman" w:hAnsi="Times New Roman" w:cs="Times New Roman"/>
          <w:sz w:val="24"/>
          <w:szCs w:val="28"/>
        </w:rPr>
        <w:t xml:space="preserve"> 2330,0 </w:t>
      </w:r>
      <w:proofErr w:type="spellStart"/>
      <w:r w:rsidR="00BB7B88" w:rsidRPr="007F7EDE">
        <w:rPr>
          <w:rFonts w:ascii="Times New Roman" w:hAnsi="Times New Roman" w:cs="Times New Roman"/>
          <w:sz w:val="24"/>
          <w:szCs w:val="28"/>
        </w:rPr>
        <w:t>тис.грн</w:t>
      </w:r>
      <w:proofErr w:type="spellEnd"/>
      <w:r w:rsidR="00BB7B88" w:rsidRPr="007F7EDE">
        <w:rPr>
          <w:rFonts w:ascii="Times New Roman" w:hAnsi="Times New Roman" w:cs="Times New Roman"/>
          <w:sz w:val="24"/>
          <w:szCs w:val="28"/>
        </w:rPr>
        <w:t>.</w:t>
      </w:r>
    </w:p>
    <w:p w:rsidR="00A56872" w:rsidRPr="007F7EDE" w:rsidRDefault="00A56872" w:rsidP="00BB7B88">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Рішенням </w:t>
      </w:r>
      <w:proofErr w:type="spellStart"/>
      <w:r w:rsidRPr="007F7EDE">
        <w:rPr>
          <w:rFonts w:ascii="Times New Roman" w:hAnsi="Times New Roman" w:cs="Times New Roman"/>
          <w:sz w:val="24"/>
          <w:szCs w:val="28"/>
        </w:rPr>
        <w:t>Онуфріївської</w:t>
      </w:r>
      <w:proofErr w:type="spellEnd"/>
      <w:r w:rsidRPr="007F7EDE">
        <w:rPr>
          <w:rFonts w:ascii="Times New Roman" w:hAnsi="Times New Roman" w:cs="Times New Roman"/>
          <w:sz w:val="24"/>
          <w:szCs w:val="28"/>
        </w:rPr>
        <w:t xml:space="preserve"> </w:t>
      </w:r>
      <w:r w:rsidR="00BB7B88" w:rsidRPr="007F7EDE">
        <w:rPr>
          <w:rFonts w:ascii="Times New Roman" w:hAnsi="Times New Roman" w:cs="Times New Roman"/>
          <w:sz w:val="24"/>
          <w:szCs w:val="28"/>
        </w:rPr>
        <w:t xml:space="preserve">селищної </w:t>
      </w:r>
      <w:r w:rsidRPr="007F7EDE">
        <w:rPr>
          <w:rFonts w:ascii="Times New Roman" w:hAnsi="Times New Roman" w:cs="Times New Roman"/>
          <w:sz w:val="24"/>
          <w:szCs w:val="28"/>
        </w:rPr>
        <w:t>ради  від 24 вересня  2021 року №</w:t>
      </w:r>
      <w:r w:rsidR="00BB7B88" w:rsidRPr="007F7EDE">
        <w:rPr>
          <w:rFonts w:ascii="Times New Roman" w:hAnsi="Times New Roman" w:cs="Times New Roman"/>
          <w:sz w:val="24"/>
          <w:szCs w:val="28"/>
        </w:rPr>
        <w:t> </w:t>
      </w:r>
      <w:r w:rsidRPr="007F7EDE">
        <w:rPr>
          <w:rFonts w:ascii="Times New Roman" w:hAnsi="Times New Roman" w:cs="Times New Roman"/>
          <w:sz w:val="24"/>
          <w:szCs w:val="28"/>
        </w:rPr>
        <w:t xml:space="preserve">2255 затверджено Комплексну програму охорони навколишнього природного середовища </w:t>
      </w:r>
      <w:proofErr w:type="spellStart"/>
      <w:r w:rsidRPr="007F7EDE">
        <w:rPr>
          <w:rFonts w:ascii="Times New Roman" w:hAnsi="Times New Roman" w:cs="Times New Roman"/>
          <w:sz w:val="24"/>
          <w:szCs w:val="28"/>
        </w:rPr>
        <w:t>Онуфріївської</w:t>
      </w:r>
      <w:proofErr w:type="spellEnd"/>
      <w:r w:rsidRPr="007F7EDE">
        <w:rPr>
          <w:rFonts w:ascii="Times New Roman" w:hAnsi="Times New Roman" w:cs="Times New Roman"/>
          <w:sz w:val="24"/>
          <w:szCs w:val="28"/>
        </w:rPr>
        <w:t xml:space="preserve"> селищної територіальної громади на 2021-2025 роки. Програмою визначено основні екологічні проблеми громади, які потребують вирішення, а саме: атмосферне повітря, водні ресурси та водний фонд, поводження з промисловими та побутовими відходами, природно-заповідні території, мета програми, обґрунтування шляхів і засобів розв’язання проблем, напрями реалізації та перелік завдань і заходів програми.  </w:t>
      </w:r>
    </w:p>
    <w:p w:rsidR="00A56872" w:rsidRPr="007F7EDE" w:rsidRDefault="00A56872" w:rsidP="00BB7B88">
      <w:pPr>
        <w:tabs>
          <w:tab w:val="left" w:pos="567"/>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У 2025 році </w:t>
      </w:r>
      <w:proofErr w:type="spellStart"/>
      <w:r w:rsidRPr="007F7EDE">
        <w:rPr>
          <w:rFonts w:ascii="Times New Roman" w:hAnsi="Times New Roman" w:cs="Times New Roman"/>
          <w:sz w:val="24"/>
          <w:szCs w:val="28"/>
        </w:rPr>
        <w:t>Онуфріївською</w:t>
      </w:r>
      <w:proofErr w:type="spellEnd"/>
      <w:r w:rsidRPr="007F7EDE">
        <w:rPr>
          <w:rFonts w:ascii="Times New Roman" w:hAnsi="Times New Roman" w:cs="Times New Roman"/>
          <w:sz w:val="24"/>
          <w:szCs w:val="28"/>
        </w:rPr>
        <w:t xml:space="preserve"> селищною радою на природоохоронні заходи з озеленення населених пунктів громади було передбачено – 48,0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p>
    <w:p w:rsidR="00A56872" w:rsidRPr="007F7EDE" w:rsidRDefault="00A56872" w:rsidP="00BB7B88">
      <w:pPr>
        <w:tabs>
          <w:tab w:val="left" w:pos="567"/>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Рішенням Олександрійської міської ради від 22.12.2021 року № 368 затверджено Програму охорони навколишнього природного середовища Олександрійської територіальної громади на 2022-2025 роки. Було заплановано наступні заходи на 2025 рік:</w:t>
      </w:r>
      <w:r w:rsidR="00AE3D0A" w:rsidRPr="007F7EDE">
        <w:rPr>
          <w:rFonts w:ascii="Times New Roman" w:hAnsi="Times New Roman" w:cs="Times New Roman"/>
          <w:sz w:val="24"/>
          <w:szCs w:val="28"/>
        </w:rPr>
        <w:t xml:space="preserve"> </w:t>
      </w:r>
      <w:r w:rsidR="00EB55D2" w:rsidRPr="007F7EDE">
        <w:rPr>
          <w:rFonts w:ascii="Times New Roman" w:hAnsi="Times New Roman" w:cs="Times New Roman"/>
          <w:sz w:val="24"/>
          <w:szCs w:val="28"/>
        </w:rPr>
        <w:t>о</w:t>
      </w:r>
      <w:r w:rsidRPr="007F7EDE">
        <w:rPr>
          <w:rFonts w:ascii="Times New Roman" w:hAnsi="Times New Roman" w:cs="Times New Roman"/>
          <w:sz w:val="24"/>
          <w:szCs w:val="28"/>
        </w:rPr>
        <w:t xml:space="preserve">хорона і раціональне використання водних ресурсів – 1045,0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r w:rsidR="00AE3D0A" w:rsidRPr="007F7EDE">
        <w:rPr>
          <w:rFonts w:ascii="Times New Roman" w:hAnsi="Times New Roman" w:cs="Times New Roman"/>
          <w:sz w:val="24"/>
          <w:szCs w:val="28"/>
        </w:rPr>
        <w:t xml:space="preserve"> </w:t>
      </w:r>
      <w:r w:rsidR="00EB55D2" w:rsidRPr="007F7EDE">
        <w:rPr>
          <w:rFonts w:ascii="Times New Roman" w:hAnsi="Times New Roman" w:cs="Times New Roman"/>
          <w:sz w:val="24"/>
          <w:szCs w:val="28"/>
        </w:rPr>
        <w:t>о</w:t>
      </w:r>
      <w:r w:rsidRPr="007F7EDE">
        <w:rPr>
          <w:rFonts w:ascii="Times New Roman" w:hAnsi="Times New Roman" w:cs="Times New Roman"/>
          <w:sz w:val="24"/>
          <w:szCs w:val="28"/>
        </w:rPr>
        <w:t xml:space="preserve">хорона і раціональне використання земель – 745,0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r w:rsidR="00AE3D0A" w:rsidRPr="007F7EDE">
        <w:rPr>
          <w:rFonts w:ascii="Times New Roman" w:hAnsi="Times New Roman" w:cs="Times New Roman"/>
          <w:sz w:val="24"/>
          <w:szCs w:val="28"/>
        </w:rPr>
        <w:t xml:space="preserve"> </w:t>
      </w:r>
      <w:r w:rsidR="00EB55D2" w:rsidRPr="007F7EDE">
        <w:rPr>
          <w:rFonts w:ascii="Times New Roman" w:hAnsi="Times New Roman" w:cs="Times New Roman"/>
          <w:sz w:val="24"/>
          <w:szCs w:val="28"/>
        </w:rPr>
        <w:t>о</w:t>
      </w:r>
      <w:r w:rsidRPr="007F7EDE">
        <w:rPr>
          <w:rFonts w:ascii="Times New Roman" w:hAnsi="Times New Roman" w:cs="Times New Roman"/>
          <w:sz w:val="24"/>
          <w:szCs w:val="28"/>
        </w:rPr>
        <w:t>хорона і раціональне використання природних рослинних ресурсів</w:t>
      </w:r>
      <w:r w:rsidR="00AE3D0A" w:rsidRPr="007F7EDE">
        <w:rPr>
          <w:rFonts w:ascii="Times New Roman" w:hAnsi="Times New Roman" w:cs="Times New Roman"/>
          <w:sz w:val="24"/>
          <w:szCs w:val="28"/>
        </w:rPr>
        <w:t xml:space="preserve"> </w:t>
      </w:r>
      <w:r w:rsidRPr="007F7EDE">
        <w:rPr>
          <w:rFonts w:ascii="Times New Roman" w:hAnsi="Times New Roman" w:cs="Times New Roman"/>
          <w:sz w:val="24"/>
          <w:szCs w:val="28"/>
        </w:rPr>
        <w:t xml:space="preserve">– 700,0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r w:rsidR="00AE3D0A" w:rsidRPr="007F7EDE">
        <w:rPr>
          <w:rFonts w:ascii="Times New Roman" w:hAnsi="Times New Roman" w:cs="Times New Roman"/>
          <w:sz w:val="24"/>
          <w:szCs w:val="28"/>
        </w:rPr>
        <w:t xml:space="preserve"> </w:t>
      </w:r>
      <w:r w:rsidR="00EB55D2" w:rsidRPr="007F7EDE">
        <w:rPr>
          <w:rFonts w:ascii="Times New Roman" w:hAnsi="Times New Roman" w:cs="Times New Roman"/>
          <w:sz w:val="24"/>
          <w:szCs w:val="28"/>
        </w:rPr>
        <w:t>о</w:t>
      </w:r>
      <w:r w:rsidRPr="007F7EDE">
        <w:rPr>
          <w:rFonts w:ascii="Times New Roman" w:hAnsi="Times New Roman" w:cs="Times New Roman"/>
          <w:sz w:val="24"/>
          <w:szCs w:val="28"/>
        </w:rPr>
        <w:t xml:space="preserve">хорона і раціональне використання ресурсів тваринного світу – 50,0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p>
    <w:p w:rsidR="00A56872" w:rsidRPr="007F7EDE" w:rsidRDefault="00A56872" w:rsidP="00BB7B88">
      <w:pPr>
        <w:tabs>
          <w:tab w:val="left" w:pos="567"/>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lastRenderedPageBreak/>
        <w:t>Рішенням Петрівської селищної ради від 12.12.2024 року № 5227/8 було затверджено Програму першочергових природоохоронних заходів на 2025 рік:</w:t>
      </w:r>
      <w:r w:rsidR="00372BB9" w:rsidRPr="007F7EDE">
        <w:rPr>
          <w:rFonts w:ascii="Times New Roman" w:hAnsi="Times New Roman" w:cs="Times New Roman"/>
          <w:sz w:val="24"/>
          <w:szCs w:val="28"/>
        </w:rPr>
        <w:t xml:space="preserve"> </w:t>
      </w:r>
      <w:r w:rsidR="00964DE8" w:rsidRPr="007F7EDE">
        <w:rPr>
          <w:rFonts w:ascii="Times New Roman" w:hAnsi="Times New Roman" w:cs="Times New Roman"/>
          <w:sz w:val="24"/>
          <w:szCs w:val="28"/>
        </w:rPr>
        <w:t>о</w:t>
      </w:r>
      <w:r w:rsidRPr="007F7EDE">
        <w:rPr>
          <w:rFonts w:ascii="Times New Roman" w:hAnsi="Times New Roman" w:cs="Times New Roman"/>
          <w:sz w:val="24"/>
          <w:szCs w:val="28"/>
        </w:rPr>
        <w:t xml:space="preserve">хорона і раціональне використання водних ресурсів 7500,0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r w:rsidR="00372BB9" w:rsidRPr="007F7EDE">
        <w:rPr>
          <w:rFonts w:ascii="Times New Roman" w:hAnsi="Times New Roman" w:cs="Times New Roman"/>
          <w:sz w:val="24"/>
          <w:szCs w:val="28"/>
        </w:rPr>
        <w:t xml:space="preserve"> </w:t>
      </w:r>
      <w:r w:rsidR="00964DE8" w:rsidRPr="007F7EDE">
        <w:rPr>
          <w:rFonts w:ascii="Times New Roman" w:hAnsi="Times New Roman" w:cs="Times New Roman"/>
          <w:sz w:val="24"/>
          <w:szCs w:val="28"/>
        </w:rPr>
        <w:t>о</w:t>
      </w:r>
      <w:r w:rsidRPr="007F7EDE">
        <w:rPr>
          <w:rFonts w:ascii="Times New Roman" w:hAnsi="Times New Roman" w:cs="Times New Roman"/>
          <w:sz w:val="24"/>
          <w:szCs w:val="28"/>
        </w:rPr>
        <w:t xml:space="preserve">хорона і раціональне використання природних рослинних ресурсів – 1000,0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p>
    <w:p w:rsidR="00A56872" w:rsidRPr="007F7EDE" w:rsidRDefault="00A56872" w:rsidP="00BB7B88">
      <w:pPr>
        <w:tabs>
          <w:tab w:val="left" w:pos="567"/>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Рішенням </w:t>
      </w:r>
      <w:proofErr w:type="spellStart"/>
      <w:r w:rsidRPr="007F7EDE">
        <w:rPr>
          <w:rFonts w:ascii="Times New Roman" w:hAnsi="Times New Roman" w:cs="Times New Roman"/>
          <w:sz w:val="24"/>
          <w:szCs w:val="28"/>
        </w:rPr>
        <w:t>Новопразької</w:t>
      </w:r>
      <w:proofErr w:type="spellEnd"/>
      <w:r w:rsidRPr="007F7EDE">
        <w:rPr>
          <w:rFonts w:ascii="Times New Roman" w:hAnsi="Times New Roman" w:cs="Times New Roman"/>
          <w:sz w:val="24"/>
          <w:szCs w:val="28"/>
        </w:rPr>
        <w:t xml:space="preserve"> селищної ради від 18.12.2024 року № 1327 було затверджено Програму охорони навколишнього природного середовища </w:t>
      </w:r>
      <w:proofErr w:type="spellStart"/>
      <w:r w:rsidRPr="007F7EDE">
        <w:rPr>
          <w:rFonts w:ascii="Times New Roman" w:hAnsi="Times New Roman" w:cs="Times New Roman"/>
          <w:sz w:val="24"/>
          <w:szCs w:val="28"/>
        </w:rPr>
        <w:t>Новопразької</w:t>
      </w:r>
      <w:proofErr w:type="spellEnd"/>
      <w:r w:rsidRPr="007F7EDE">
        <w:rPr>
          <w:rFonts w:ascii="Times New Roman" w:hAnsi="Times New Roman" w:cs="Times New Roman"/>
          <w:sz w:val="24"/>
          <w:szCs w:val="28"/>
        </w:rPr>
        <w:t xml:space="preserve"> селищної ради на 2025-2026 роки. Програмою заплановано наступні заходи:</w:t>
      </w:r>
      <w:r w:rsidR="00E637DB" w:rsidRPr="007F7EDE">
        <w:rPr>
          <w:rFonts w:ascii="Times New Roman" w:hAnsi="Times New Roman" w:cs="Times New Roman"/>
          <w:sz w:val="24"/>
          <w:szCs w:val="28"/>
        </w:rPr>
        <w:t xml:space="preserve"> </w:t>
      </w:r>
      <w:r w:rsidR="003C33BE" w:rsidRPr="007F7EDE">
        <w:rPr>
          <w:rFonts w:ascii="Times New Roman" w:hAnsi="Times New Roman" w:cs="Times New Roman"/>
          <w:sz w:val="24"/>
          <w:szCs w:val="28"/>
        </w:rPr>
        <w:t>с</w:t>
      </w:r>
      <w:r w:rsidRPr="007F7EDE">
        <w:rPr>
          <w:rFonts w:ascii="Times New Roman" w:hAnsi="Times New Roman" w:cs="Times New Roman"/>
          <w:sz w:val="24"/>
          <w:szCs w:val="28"/>
        </w:rPr>
        <w:t xml:space="preserve">творення водоохоронних зон з комплексом агротехнічних, лісомеліоративних, гідротехнічних, санітарних та інших заходів, спрямованих на запобігання забрудненню, засміченню та виснаженню водних ресурсів, а також винесення об’єктів забруднення з прибережних смуг – 40,0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r w:rsidR="00E637DB" w:rsidRPr="007F7EDE">
        <w:rPr>
          <w:rFonts w:ascii="Times New Roman" w:hAnsi="Times New Roman" w:cs="Times New Roman"/>
          <w:sz w:val="24"/>
          <w:szCs w:val="28"/>
        </w:rPr>
        <w:t xml:space="preserve"> </w:t>
      </w:r>
      <w:r w:rsidR="003C33BE" w:rsidRPr="007F7EDE">
        <w:rPr>
          <w:rFonts w:ascii="Times New Roman" w:hAnsi="Times New Roman" w:cs="Times New Roman"/>
          <w:sz w:val="24"/>
          <w:szCs w:val="28"/>
        </w:rPr>
        <w:t>з</w:t>
      </w:r>
      <w:r w:rsidRPr="007F7EDE">
        <w:rPr>
          <w:rFonts w:ascii="Times New Roman" w:hAnsi="Times New Roman" w:cs="Times New Roman"/>
          <w:sz w:val="24"/>
          <w:szCs w:val="28"/>
        </w:rPr>
        <w:t xml:space="preserve">апобігання виникненню і ліквідація лісових та степових пожеж і пожеж торфовищ та їх наслідків – 30,0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r w:rsidR="00E637DB" w:rsidRPr="007F7EDE">
        <w:rPr>
          <w:rFonts w:ascii="Times New Roman" w:hAnsi="Times New Roman" w:cs="Times New Roman"/>
          <w:sz w:val="24"/>
          <w:szCs w:val="28"/>
        </w:rPr>
        <w:t xml:space="preserve"> </w:t>
      </w:r>
      <w:r w:rsidR="003C33BE" w:rsidRPr="007F7EDE">
        <w:rPr>
          <w:rFonts w:ascii="Times New Roman" w:hAnsi="Times New Roman" w:cs="Times New Roman"/>
          <w:sz w:val="24"/>
          <w:szCs w:val="28"/>
        </w:rPr>
        <w:t>л</w:t>
      </w:r>
      <w:r w:rsidRPr="007F7EDE">
        <w:rPr>
          <w:rFonts w:ascii="Times New Roman" w:hAnsi="Times New Roman" w:cs="Times New Roman"/>
          <w:sz w:val="24"/>
          <w:szCs w:val="28"/>
        </w:rPr>
        <w:t xml:space="preserve">іквідація наслідків негоди – 100,0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r w:rsidR="00E637DB" w:rsidRPr="007F7EDE">
        <w:rPr>
          <w:rFonts w:ascii="Times New Roman" w:hAnsi="Times New Roman" w:cs="Times New Roman"/>
          <w:sz w:val="24"/>
          <w:szCs w:val="28"/>
        </w:rPr>
        <w:t xml:space="preserve"> </w:t>
      </w:r>
      <w:r w:rsidR="003C33BE" w:rsidRPr="007F7EDE">
        <w:rPr>
          <w:rFonts w:ascii="Times New Roman" w:hAnsi="Times New Roman" w:cs="Times New Roman"/>
          <w:sz w:val="24"/>
          <w:szCs w:val="28"/>
        </w:rPr>
        <w:t>з</w:t>
      </w:r>
      <w:r w:rsidRPr="007F7EDE">
        <w:rPr>
          <w:rFonts w:ascii="Times New Roman" w:hAnsi="Times New Roman" w:cs="Times New Roman"/>
          <w:sz w:val="24"/>
          <w:szCs w:val="28"/>
        </w:rPr>
        <w:t xml:space="preserve">аходи з озеленення населених пунктів – 100,0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r w:rsidR="00E637DB" w:rsidRPr="007F7EDE">
        <w:rPr>
          <w:rFonts w:ascii="Times New Roman" w:hAnsi="Times New Roman" w:cs="Times New Roman"/>
          <w:sz w:val="24"/>
          <w:szCs w:val="28"/>
        </w:rPr>
        <w:t xml:space="preserve"> </w:t>
      </w:r>
      <w:r w:rsidR="003C33BE" w:rsidRPr="007F7EDE">
        <w:rPr>
          <w:rFonts w:ascii="Times New Roman" w:hAnsi="Times New Roman" w:cs="Times New Roman"/>
          <w:sz w:val="24"/>
          <w:szCs w:val="28"/>
        </w:rPr>
        <w:t>л</w:t>
      </w:r>
      <w:r w:rsidRPr="007F7EDE">
        <w:rPr>
          <w:rFonts w:ascii="Times New Roman" w:hAnsi="Times New Roman" w:cs="Times New Roman"/>
          <w:sz w:val="24"/>
          <w:szCs w:val="28"/>
        </w:rPr>
        <w:t xml:space="preserve">іквідація аварійних, фаутних дерев та сухостою, </w:t>
      </w:r>
      <w:proofErr w:type="spellStart"/>
      <w:r w:rsidRPr="007F7EDE">
        <w:rPr>
          <w:rFonts w:ascii="Times New Roman" w:hAnsi="Times New Roman" w:cs="Times New Roman"/>
          <w:sz w:val="24"/>
          <w:szCs w:val="28"/>
        </w:rPr>
        <w:t>кронування</w:t>
      </w:r>
      <w:proofErr w:type="spellEnd"/>
      <w:r w:rsidRPr="007F7EDE">
        <w:rPr>
          <w:rFonts w:ascii="Times New Roman" w:hAnsi="Times New Roman" w:cs="Times New Roman"/>
          <w:sz w:val="24"/>
          <w:szCs w:val="28"/>
        </w:rPr>
        <w:t xml:space="preserve"> дерев та обрізання гілок дерев –200,0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r w:rsidR="00E637DB" w:rsidRPr="007F7EDE">
        <w:rPr>
          <w:rFonts w:ascii="Times New Roman" w:hAnsi="Times New Roman" w:cs="Times New Roman"/>
          <w:sz w:val="24"/>
          <w:szCs w:val="28"/>
        </w:rPr>
        <w:t xml:space="preserve"> </w:t>
      </w:r>
      <w:r w:rsidR="003C33BE" w:rsidRPr="007F7EDE">
        <w:rPr>
          <w:rFonts w:ascii="Times New Roman" w:hAnsi="Times New Roman" w:cs="Times New Roman"/>
          <w:sz w:val="24"/>
          <w:szCs w:val="28"/>
        </w:rPr>
        <w:t>б</w:t>
      </w:r>
      <w:r w:rsidRPr="007F7EDE">
        <w:rPr>
          <w:rFonts w:ascii="Times New Roman" w:hAnsi="Times New Roman" w:cs="Times New Roman"/>
          <w:sz w:val="24"/>
          <w:szCs w:val="28"/>
        </w:rPr>
        <w:t xml:space="preserve">оротьба з карантинними рослинами – 100,0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r w:rsidR="00E637DB" w:rsidRPr="007F7EDE">
        <w:rPr>
          <w:rFonts w:ascii="Times New Roman" w:hAnsi="Times New Roman" w:cs="Times New Roman"/>
          <w:sz w:val="24"/>
          <w:szCs w:val="28"/>
        </w:rPr>
        <w:t xml:space="preserve"> </w:t>
      </w:r>
      <w:r w:rsidR="003C33BE" w:rsidRPr="007F7EDE">
        <w:rPr>
          <w:rFonts w:ascii="Times New Roman" w:hAnsi="Times New Roman" w:cs="Times New Roman"/>
          <w:sz w:val="24"/>
          <w:szCs w:val="28"/>
        </w:rPr>
        <w:t>о</w:t>
      </w:r>
      <w:r w:rsidRPr="007F7EDE">
        <w:rPr>
          <w:rFonts w:ascii="Times New Roman" w:hAnsi="Times New Roman" w:cs="Times New Roman"/>
          <w:sz w:val="24"/>
          <w:szCs w:val="28"/>
        </w:rPr>
        <w:t xml:space="preserve">чищення русла річки </w:t>
      </w:r>
      <w:proofErr w:type="spellStart"/>
      <w:r w:rsidRPr="007F7EDE">
        <w:rPr>
          <w:rFonts w:ascii="Times New Roman" w:hAnsi="Times New Roman" w:cs="Times New Roman"/>
          <w:sz w:val="24"/>
          <w:szCs w:val="28"/>
        </w:rPr>
        <w:t>Бешка</w:t>
      </w:r>
      <w:proofErr w:type="spellEnd"/>
      <w:r w:rsidRPr="007F7EDE">
        <w:rPr>
          <w:rFonts w:ascii="Times New Roman" w:hAnsi="Times New Roman" w:cs="Times New Roman"/>
          <w:sz w:val="24"/>
          <w:szCs w:val="28"/>
        </w:rPr>
        <w:t xml:space="preserve"> – 46400,0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 xml:space="preserve"> (обласний бюджет).</w:t>
      </w:r>
    </w:p>
    <w:p w:rsidR="00BB7B88" w:rsidRPr="007F7EDE" w:rsidRDefault="00A56872" w:rsidP="00BB7B88">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Рішенням </w:t>
      </w:r>
      <w:proofErr w:type="spellStart"/>
      <w:r w:rsidRPr="007F7EDE">
        <w:rPr>
          <w:rFonts w:ascii="Times New Roman" w:hAnsi="Times New Roman" w:cs="Times New Roman"/>
          <w:sz w:val="24"/>
          <w:szCs w:val="28"/>
        </w:rPr>
        <w:t>Попельнастівської</w:t>
      </w:r>
      <w:proofErr w:type="spellEnd"/>
      <w:r w:rsidRPr="007F7EDE">
        <w:rPr>
          <w:rFonts w:ascii="Times New Roman" w:hAnsi="Times New Roman" w:cs="Times New Roman"/>
          <w:sz w:val="24"/>
          <w:szCs w:val="28"/>
        </w:rPr>
        <w:t xml:space="preserve"> сільської ради від 14.02.2024 року № 1050 затверджено Програму охорони навколишнього природного середовища та екологічної безпеки на території </w:t>
      </w:r>
      <w:proofErr w:type="spellStart"/>
      <w:r w:rsidRPr="007F7EDE">
        <w:rPr>
          <w:rFonts w:ascii="Times New Roman" w:hAnsi="Times New Roman" w:cs="Times New Roman"/>
          <w:sz w:val="24"/>
          <w:szCs w:val="28"/>
        </w:rPr>
        <w:t>Попельнастівської</w:t>
      </w:r>
      <w:proofErr w:type="spellEnd"/>
      <w:r w:rsidRPr="007F7EDE">
        <w:rPr>
          <w:rFonts w:ascii="Times New Roman" w:hAnsi="Times New Roman" w:cs="Times New Roman"/>
          <w:sz w:val="24"/>
          <w:szCs w:val="28"/>
        </w:rPr>
        <w:t xml:space="preserve"> сільської ради на 2024-2028 роки. Програмою заплановано заходи щодо охорони і раціонального використання природних рослинних ресурсів (в межах затв</w:t>
      </w:r>
      <w:r w:rsidR="00BB7B88" w:rsidRPr="007F7EDE">
        <w:rPr>
          <w:rFonts w:ascii="Times New Roman" w:hAnsi="Times New Roman" w:cs="Times New Roman"/>
          <w:sz w:val="24"/>
          <w:szCs w:val="28"/>
        </w:rPr>
        <w:t>ерджених бюджетних асигнувань).</w:t>
      </w:r>
    </w:p>
    <w:p w:rsidR="00A56872" w:rsidRPr="007F7EDE" w:rsidRDefault="00A56872" w:rsidP="00A26635">
      <w:pPr>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Продовжується робота щодо паспортизації місць видалення відходів (МВВ). Програмою поводження з твердими побутовими відходами на території </w:t>
      </w:r>
      <w:proofErr w:type="spellStart"/>
      <w:r w:rsidRPr="007F7EDE">
        <w:rPr>
          <w:rFonts w:ascii="Times New Roman" w:hAnsi="Times New Roman" w:cs="Times New Roman"/>
          <w:sz w:val="24"/>
          <w:szCs w:val="28"/>
        </w:rPr>
        <w:t>Пантаївської</w:t>
      </w:r>
      <w:proofErr w:type="spellEnd"/>
      <w:r w:rsidRPr="007F7EDE">
        <w:rPr>
          <w:rFonts w:ascii="Times New Roman" w:hAnsi="Times New Roman" w:cs="Times New Roman"/>
          <w:sz w:val="24"/>
          <w:szCs w:val="28"/>
        </w:rPr>
        <w:t xml:space="preserve"> селищної ради на заходи у 2025 році було передбачено кошти з МБ та інших джерел фінансування в обсязі – 820,0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 xml:space="preserve">. </w:t>
      </w:r>
      <w:r w:rsidRPr="007F7EDE">
        <w:rPr>
          <w:rFonts w:ascii="Times New Roman" w:hAnsi="Times New Roman" w:cs="Times New Roman"/>
          <w:color w:val="000000"/>
          <w:sz w:val="24"/>
          <w:szCs w:val="28"/>
          <w:shd w:val="clear" w:color="auto" w:fill="FFFFFF"/>
          <w:lang w:eastAsia="uk-UA" w:bidi="uk-UA"/>
        </w:rPr>
        <w:t xml:space="preserve">На території </w:t>
      </w:r>
      <w:proofErr w:type="spellStart"/>
      <w:r w:rsidRPr="007F7EDE">
        <w:rPr>
          <w:rFonts w:ascii="Times New Roman" w:hAnsi="Times New Roman" w:cs="Times New Roman"/>
          <w:color w:val="000000"/>
          <w:sz w:val="24"/>
          <w:szCs w:val="28"/>
          <w:shd w:val="clear" w:color="auto" w:fill="FFFFFF"/>
          <w:lang w:eastAsia="uk-UA" w:bidi="uk-UA"/>
        </w:rPr>
        <w:t>Пантаївської</w:t>
      </w:r>
      <w:proofErr w:type="spellEnd"/>
      <w:r w:rsidRPr="007F7EDE">
        <w:rPr>
          <w:rFonts w:ascii="Times New Roman" w:hAnsi="Times New Roman" w:cs="Times New Roman"/>
          <w:color w:val="000000"/>
          <w:sz w:val="24"/>
          <w:szCs w:val="28"/>
          <w:shd w:val="clear" w:color="auto" w:fill="FFFFFF"/>
          <w:lang w:eastAsia="uk-UA" w:bidi="uk-UA"/>
        </w:rPr>
        <w:t xml:space="preserve"> селищної ради знаходиться 3 майданчики роздільного збирання ТПВ.</w:t>
      </w:r>
    </w:p>
    <w:p w:rsidR="00A56872" w:rsidRPr="007F7EDE" w:rsidRDefault="00A56872" w:rsidP="00A26635">
      <w:pPr>
        <w:tabs>
          <w:tab w:val="left" w:pos="567"/>
        </w:tabs>
        <w:spacing w:after="0" w:line="240" w:lineRule="auto"/>
        <w:ind w:firstLine="567"/>
        <w:jc w:val="both"/>
        <w:rPr>
          <w:rFonts w:ascii="Times New Roman" w:hAnsi="Times New Roman" w:cs="Times New Roman"/>
          <w:color w:val="000000"/>
          <w:sz w:val="24"/>
          <w:szCs w:val="28"/>
          <w:shd w:val="clear" w:color="auto" w:fill="FFFFFF"/>
          <w:lang w:eastAsia="uk-UA" w:bidi="uk-UA"/>
        </w:rPr>
      </w:pPr>
      <w:r w:rsidRPr="007F7EDE">
        <w:rPr>
          <w:rFonts w:ascii="Times New Roman" w:hAnsi="Times New Roman" w:cs="Times New Roman"/>
          <w:sz w:val="24"/>
          <w:szCs w:val="28"/>
        </w:rPr>
        <w:t xml:space="preserve">Петрівською селищною радою на першочергові природоохоронні заходи у 2025 році </w:t>
      </w:r>
      <w:r w:rsidRPr="007F7EDE">
        <w:rPr>
          <w:rFonts w:ascii="Times New Roman" w:hAnsi="Times New Roman" w:cs="Times New Roman"/>
          <w:color w:val="000000"/>
          <w:sz w:val="24"/>
          <w:szCs w:val="28"/>
          <w:shd w:val="clear" w:color="auto" w:fill="FFFFFF"/>
          <w:lang w:eastAsia="uk-UA" w:bidi="uk-UA"/>
        </w:rPr>
        <w:t xml:space="preserve">щодо раціонального використання і зберігання відходів виробництва і побутових відходів було передбачено – 5300,00 </w:t>
      </w:r>
      <w:proofErr w:type="spellStart"/>
      <w:r w:rsidRPr="007F7EDE">
        <w:rPr>
          <w:rFonts w:ascii="Times New Roman" w:hAnsi="Times New Roman" w:cs="Times New Roman"/>
          <w:color w:val="000000"/>
          <w:sz w:val="24"/>
          <w:szCs w:val="28"/>
          <w:shd w:val="clear" w:color="auto" w:fill="FFFFFF"/>
          <w:lang w:eastAsia="uk-UA" w:bidi="uk-UA"/>
        </w:rPr>
        <w:t>тис.грн</w:t>
      </w:r>
      <w:proofErr w:type="spellEnd"/>
      <w:r w:rsidRPr="007F7EDE">
        <w:rPr>
          <w:rFonts w:ascii="Times New Roman" w:hAnsi="Times New Roman" w:cs="Times New Roman"/>
          <w:color w:val="000000"/>
          <w:sz w:val="24"/>
          <w:szCs w:val="28"/>
          <w:shd w:val="clear" w:color="auto" w:fill="FFFFFF"/>
          <w:lang w:eastAsia="uk-UA" w:bidi="uk-UA"/>
        </w:rPr>
        <w:t>.</w:t>
      </w:r>
    </w:p>
    <w:p w:rsidR="00A56872" w:rsidRPr="007F7EDE" w:rsidRDefault="00A56872" w:rsidP="00A26635">
      <w:pPr>
        <w:tabs>
          <w:tab w:val="left" w:pos="567"/>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color w:val="000000"/>
          <w:sz w:val="24"/>
          <w:szCs w:val="28"/>
          <w:shd w:val="clear" w:color="auto" w:fill="FFFFFF"/>
          <w:lang w:eastAsia="uk-UA" w:bidi="uk-UA"/>
        </w:rPr>
        <w:t xml:space="preserve">На території </w:t>
      </w:r>
      <w:proofErr w:type="spellStart"/>
      <w:r w:rsidRPr="007F7EDE">
        <w:rPr>
          <w:rFonts w:ascii="Times New Roman" w:hAnsi="Times New Roman" w:cs="Times New Roman"/>
          <w:color w:val="000000"/>
          <w:sz w:val="24"/>
          <w:szCs w:val="28"/>
          <w:shd w:val="clear" w:color="auto" w:fill="FFFFFF"/>
          <w:lang w:eastAsia="uk-UA" w:bidi="uk-UA"/>
        </w:rPr>
        <w:t>Онуфріївської</w:t>
      </w:r>
      <w:proofErr w:type="spellEnd"/>
      <w:r w:rsidRPr="007F7EDE">
        <w:rPr>
          <w:rFonts w:ascii="Times New Roman" w:hAnsi="Times New Roman" w:cs="Times New Roman"/>
          <w:color w:val="000000"/>
          <w:sz w:val="24"/>
          <w:szCs w:val="28"/>
          <w:shd w:val="clear" w:color="auto" w:fill="FFFFFF"/>
          <w:lang w:eastAsia="uk-UA" w:bidi="uk-UA"/>
        </w:rPr>
        <w:t xml:space="preserve"> селищної ради впроваджується роздільне збирання побутових відходів (наразі встановлено 8 подвійних металевих контейнерів для роздільного збору відходів (пластик/скло) та 12 контейнерів для змішаних відходів.</w:t>
      </w:r>
      <w:r w:rsidRPr="007F7EDE">
        <w:rPr>
          <w:rFonts w:ascii="Times New Roman" w:hAnsi="Times New Roman" w:cs="Times New Roman"/>
          <w:sz w:val="24"/>
          <w:szCs w:val="28"/>
        </w:rPr>
        <w:t xml:space="preserve"> </w:t>
      </w:r>
    </w:p>
    <w:p w:rsidR="00A56872" w:rsidRPr="007F7EDE" w:rsidRDefault="00A56872" w:rsidP="00A26635">
      <w:pPr>
        <w:tabs>
          <w:tab w:val="left" w:pos="567"/>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color w:val="000000"/>
          <w:sz w:val="24"/>
          <w:szCs w:val="28"/>
          <w:shd w:val="clear" w:color="auto" w:fill="FFFFFF"/>
          <w:lang w:eastAsia="uk-UA" w:bidi="uk-UA"/>
        </w:rPr>
        <w:t xml:space="preserve">На 2025 рік Програмою ОНПС </w:t>
      </w:r>
      <w:r w:rsidRPr="007F7EDE">
        <w:rPr>
          <w:rFonts w:ascii="Times New Roman" w:hAnsi="Times New Roman" w:cs="Times New Roman"/>
          <w:sz w:val="24"/>
          <w:szCs w:val="28"/>
        </w:rPr>
        <w:t xml:space="preserve">Світловодської міської територіальної громади було передбачено кошти на раціональне використання, зберігання та утилізацію виробничих та побутових відходів – 5503,84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 xml:space="preserve">., в </w:t>
      </w:r>
      <w:proofErr w:type="spellStart"/>
      <w:r w:rsidRPr="007F7EDE">
        <w:rPr>
          <w:rFonts w:ascii="Times New Roman" w:hAnsi="Times New Roman" w:cs="Times New Roman"/>
          <w:sz w:val="24"/>
          <w:szCs w:val="28"/>
        </w:rPr>
        <w:t>т.ч</w:t>
      </w:r>
      <w:proofErr w:type="spellEnd"/>
      <w:r w:rsidRPr="007F7EDE">
        <w:rPr>
          <w:rFonts w:ascii="Times New Roman" w:hAnsi="Times New Roman" w:cs="Times New Roman"/>
          <w:sz w:val="24"/>
          <w:szCs w:val="28"/>
        </w:rPr>
        <w:t xml:space="preserve">. на спорудження 10 майданчиків для збирання сміття, придбання 1 сміттєвоза, придбання 133 контейнерів з можливістю роздільного збору ТПВ.    Програмою поводження з ТПВ Світловодської ТГ на 2025 рік передбачено кошти в сумі - 8127,0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p>
    <w:p w:rsidR="00A56872" w:rsidRPr="007F7EDE" w:rsidRDefault="00A56872" w:rsidP="00A26635">
      <w:pPr>
        <w:tabs>
          <w:tab w:val="left" w:pos="426"/>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Програмою охорони навколишнього природного середовища </w:t>
      </w:r>
      <w:proofErr w:type="spellStart"/>
      <w:r w:rsidRPr="007F7EDE">
        <w:rPr>
          <w:rFonts w:ascii="Times New Roman" w:hAnsi="Times New Roman" w:cs="Times New Roman"/>
          <w:sz w:val="24"/>
          <w:szCs w:val="28"/>
        </w:rPr>
        <w:t>Новопразької</w:t>
      </w:r>
      <w:proofErr w:type="spellEnd"/>
      <w:r w:rsidRPr="007F7EDE">
        <w:rPr>
          <w:rFonts w:ascii="Times New Roman" w:hAnsi="Times New Roman" w:cs="Times New Roman"/>
          <w:sz w:val="24"/>
          <w:szCs w:val="28"/>
        </w:rPr>
        <w:t xml:space="preserve"> селищної ради на 2025-2026 роки передбачено заходи на ліквідацію стихійних сміттєзвалищ – 200,00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p>
    <w:p w:rsidR="00A56872" w:rsidRPr="007F7EDE" w:rsidRDefault="00A56872" w:rsidP="00A26635">
      <w:pPr>
        <w:tabs>
          <w:tab w:val="left" w:pos="567"/>
        </w:tabs>
        <w:spacing w:after="0" w:line="240" w:lineRule="auto"/>
        <w:ind w:firstLine="567"/>
        <w:jc w:val="both"/>
        <w:rPr>
          <w:rFonts w:ascii="Times New Roman" w:hAnsi="Times New Roman" w:cs="Times New Roman"/>
          <w:sz w:val="24"/>
          <w:szCs w:val="28"/>
        </w:rPr>
      </w:pPr>
      <w:r w:rsidRPr="007F7EDE">
        <w:rPr>
          <w:rFonts w:ascii="Times New Roman" w:hAnsi="Times New Roman" w:cs="Times New Roman"/>
          <w:sz w:val="24"/>
          <w:szCs w:val="28"/>
        </w:rPr>
        <w:t xml:space="preserve">Програмою охорони навколишнього природного середовища та екологічної безпеки на території </w:t>
      </w:r>
      <w:proofErr w:type="spellStart"/>
      <w:r w:rsidRPr="007F7EDE">
        <w:rPr>
          <w:rFonts w:ascii="Times New Roman" w:hAnsi="Times New Roman" w:cs="Times New Roman"/>
          <w:sz w:val="24"/>
          <w:szCs w:val="28"/>
        </w:rPr>
        <w:t>Попельнастівської</w:t>
      </w:r>
      <w:proofErr w:type="spellEnd"/>
      <w:r w:rsidRPr="007F7EDE">
        <w:rPr>
          <w:rFonts w:ascii="Times New Roman" w:hAnsi="Times New Roman" w:cs="Times New Roman"/>
          <w:sz w:val="24"/>
          <w:szCs w:val="28"/>
        </w:rPr>
        <w:t xml:space="preserve"> сільської ради на 2024-2028 роки також заплановано заходи щодо поводження з твердими побутовими відходами (в межах бюджетних асигнувань).</w:t>
      </w:r>
    </w:p>
    <w:p w:rsidR="00A56872" w:rsidRPr="007F7EDE" w:rsidRDefault="00A56872" w:rsidP="00A26635">
      <w:pPr>
        <w:tabs>
          <w:tab w:val="left" w:pos="567"/>
        </w:tabs>
        <w:spacing w:after="0" w:line="240" w:lineRule="auto"/>
        <w:ind w:firstLine="567"/>
        <w:jc w:val="both"/>
        <w:rPr>
          <w:rFonts w:ascii="Times New Roman" w:hAnsi="Times New Roman" w:cs="Times New Roman"/>
          <w:color w:val="000000"/>
          <w:sz w:val="24"/>
          <w:szCs w:val="28"/>
          <w:shd w:val="clear" w:color="auto" w:fill="FFFFFF"/>
          <w:lang w:eastAsia="uk-UA" w:bidi="uk-UA"/>
        </w:rPr>
      </w:pPr>
      <w:proofErr w:type="spellStart"/>
      <w:r w:rsidRPr="007F7EDE">
        <w:rPr>
          <w:rFonts w:ascii="Times New Roman" w:hAnsi="Times New Roman" w:cs="Times New Roman"/>
          <w:sz w:val="24"/>
          <w:szCs w:val="28"/>
        </w:rPr>
        <w:t>Приютівською</w:t>
      </w:r>
      <w:proofErr w:type="spellEnd"/>
      <w:r w:rsidRPr="007F7EDE">
        <w:rPr>
          <w:rFonts w:ascii="Times New Roman" w:hAnsi="Times New Roman" w:cs="Times New Roman"/>
          <w:sz w:val="24"/>
          <w:szCs w:val="28"/>
        </w:rPr>
        <w:t xml:space="preserve"> селищною радою розробляється ПКД на 4 об'єкти для збору ТПВ (загальний обсяг коштів – 52,0 </w:t>
      </w:r>
      <w:proofErr w:type="spellStart"/>
      <w:r w:rsidRPr="007F7EDE">
        <w:rPr>
          <w:rFonts w:ascii="Times New Roman" w:hAnsi="Times New Roman" w:cs="Times New Roman"/>
          <w:sz w:val="24"/>
          <w:szCs w:val="28"/>
        </w:rPr>
        <w:t>тис.грн</w:t>
      </w:r>
      <w:proofErr w:type="spellEnd"/>
      <w:r w:rsidRPr="007F7EDE">
        <w:rPr>
          <w:rFonts w:ascii="Times New Roman" w:hAnsi="Times New Roman" w:cs="Times New Roman"/>
          <w:sz w:val="24"/>
          <w:szCs w:val="28"/>
        </w:rPr>
        <w:t>.)</w:t>
      </w:r>
    </w:p>
    <w:p w:rsidR="00DD420A" w:rsidRPr="007F7EDE" w:rsidRDefault="00A56872" w:rsidP="00DD420A">
      <w:pPr>
        <w:tabs>
          <w:tab w:val="left" w:pos="567"/>
        </w:tabs>
        <w:spacing w:after="0" w:line="240" w:lineRule="auto"/>
        <w:ind w:firstLine="567"/>
        <w:jc w:val="both"/>
        <w:rPr>
          <w:rFonts w:ascii="Times New Roman" w:eastAsia="Times New Roman" w:hAnsi="Times New Roman" w:cs="Times New Roman"/>
          <w:bCs/>
          <w:sz w:val="24"/>
          <w:szCs w:val="28"/>
          <w:lang w:eastAsia="ru-RU"/>
        </w:rPr>
      </w:pPr>
      <w:r w:rsidRPr="007F7EDE">
        <w:rPr>
          <w:rFonts w:ascii="Times New Roman" w:hAnsi="Times New Roman" w:cs="Times New Roman"/>
          <w:sz w:val="24"/>
          <w:szCs w:val="28"/>
        </w:rPr>
        <w:t>Відповідно  до постанови  Кабінету Міністрів України від 13.03.2002 року  № 302 «</w:t>
      </w:r>
      <w:r w:rsidRPr="007F7EDE">
        <w:rPr>
          <w:rFonts w:ascii="Times New Roman" w:hAnsi="Times New Roman" w:cs="Times New Roman"/>
          <w:bCs/>
          <w:sz w:val="24"/>
          <w:szCs w:val="28"/>
        </w:rPr>
        <w:t xml:space="preserve">Про затвердження Порядку проведення та оплати робіт, пов'язаних з </w:t>
      </w:r>
      <w:proofErr w:type="spellStart"/>
      <w:r w:rsidRPr="007F7EDE">
        <w:rPr>
          <w:rFonts w:ascii="Times New Roman" w:hAnsi="Times New Roman" w:cs="Times New Roman"/>
          <w:bCs/>
          <w:sz w:val="24"/>
          <w:szCs w:val="28"/>
        </w:rPr>
        <w:t>видачею</w:t>
      </w:r>
      <w:proofErr w:type="spellEnd"/>
      <w:r w:rsidRPr="007F7EDE">
        <w:rPr>
          <w:rFonts w:ascii="Times New Roman" w:hAnsi="Times New Roman" w:cs="Times New Roman"/>
          <w:bCs/>
          <w:sz w:val="24"/>
          <w:szCs w:val="28"/>
        </w:rPr>
        <w:t xml:space="preserve"> дозволів на викиди забруднюючих речовин в атмосферне повітря стаціонарними джерелами, обліку підприємств, установ, організацій та громадян - підприємців, які отримали такі дозволи», усі  суб’єкти господарювання району, які здійснюють викиди забруднюючих речовин в атмосферне повітря стаціонарними джерелами забруднення, здійснюють свою діяльності у відповідності до закону. Проводиться робота по прийому та розгляду документів організацій, що бажають </w:t>
      </w:r>
      <w:r w:rsidRPr="007F7EDE">
        <w:rPr>
          <w:rFonts w:ascii="Times New Roman" w:hAnsi="Times New Roman" w:cs="Times New Roman"/>
          <w:bCs/>
          <w:sz w:val="24"/>
          <w:szCs w:val="28"/>
        </w:rPr>
        <w:lastRenderedPageBreak/>
        <w:t>оформити дозвіл відповідно до чинного законодавства Всі надані документи розміщуються на офіційному веб-сайті Олександрійської районної військової адміністрації.</w:t>
      </w:r>
      <w:r w:rsidRPr="007F7EDE">
        <w:rPr>
          <w:rFonts w:ascii="Times New Roman" w:eastAsia="Times New Roman" w:hAnsi="Times New Roman" w:cs="Times New Roman"/>
          <w:bCs/>
          <w:sz w:val="24"/>
          <w:szCs w:val="28"/>
          <w:lang w:eastAsia="ru-RU"/>
        </w:rPr>
        <w:t xml:space="preserve"> Відповідно до прогнозів, показник викидів забруднюючих речовин у атмосферне повітря за 2025 рік не повинен перевищити встановлених лім</w:t>
      </w:r>
      <w:r w:rsidR="00DD420A" w:rsidRPr="007F7EDE">
        <w:rPr>
          <w:rFonts w:ascii="Times New Roman" w:eastAsia="Times New Roman" w:hAnsi="Times New Roman" w:cs="Times New Roman"/>
          <w:bCs/>
          <w:sz w:val="24"/>
          <w:szCs w:val="28"/>
          <w:lang w:eastAsia="ru-RU"/>
        </w:rPr>
        <w:t>ітів у відповідності до закону.</w:t>
      </w:r>
    </w:p>
    <w:p w:rsidR="00A56872" w:rsidRPr="007F7EDE" w:rsidRDefault="00A56872" w:rsidP="00DD420A">
      <w:pPr>
        <w:tabs>
          <w:tab w:val="left" w:pos="567"/>
        </w:tabs>
        <w:spacing w:after="0" w:line="240" w:lineRule="auto"/>
        <w:ind w:firstLine="567"/>
        <w:jc w:val="both"/>
        <w:rPr>
          <w:rFonts w:ascii="Times New Roman" w:eastAsia="Times New Roman" w:hAnsi="Times New Roman" w:cs="Times New Roman"/>
          <w:bCs/>
          <w:sz w:val="24"/>
          <w:szCs w:val="28"/>
          <w:lang w:eastAsia="ru-RU"/>
        </w:rPr>
      </w:pPr>
      <w:r w:rsidRPr="007F7EDE">
        <w:rPr>
          <w:rFonts w:ascii="Times New Roman" w:eastAsia="Times New Roman" w:hAnsi="Times New Roman" w:cs="Times New Roman"/>
          <w:b/>
          <w:sz w:val="24"/>
          <w:szCs w:val="28"/>
          <w:lang w:eastAsia="ru-RU"/>
        </w:rPr>
        <w:t>ІІ. Основні проблем</w:t>
      </w:r>
      <w:r w:rsidR="004762B0" w:rsidRPr="007F7EDE">
        <w:rPr>
          <w:rFonts w:ascii="Times New Roman" w:eastAsia="Times New Roman" w:hAnsi="Times New Roman" w:cs="Times New Roman"/>
          <w:b/>
          <w:sz w:val="24"/>
          <w:szCs w:val="28"/>
          <w:lang w:eastAsia="ru-RU"/>
        </w:rPr>
        <w:t>ні питання</w:t>
      </w:r>
      <w:r w:rsidRPr="007F7EDE">
        <w:rPr>
          <w:rFonts w:ascii="Times New Roman" w:eastAsia="Times New Roman" w:hAnsi="Times New Roman" w:cs="Times New Roman"/>
          <w:b/>
          <w:sz w:val="24"/>
          <w:szCs w:val="28"/>
          <w:lang w:eastAsia="ru-RU"/>
        </w:rPr>
        <w:t xml:space="preserve"> розвитку галузі</w:t>
      </w:r>
      <w:r w:rsidR="004762B0" w:rsidRPr="007F7EDE">
        <w:rPr>
          <w:rFonts w:ascii="Times New Roman" w:eastAsia="Times New Roman" w:hAnsi="Times New Roman" w:cs="Times New Roman"/>
          <w:b/>
          <w:sz w:val="24"/>
          <w:szCs w:val="28"/>
          <w:lang w:eastAsia="ru-RU"/>
        </w:rPr>
        <w:t>:</w:t>
      </w:r>
    </w:p>
    <w:p w:rsidR="00A56872" w:rsidRPr="007F7EDE" w:rsidRDefault="00A56872" w:rsidP="004762B0">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 xml:space="preserve">втрата </w:t>
      </w:r>
      <w:proofErr w:type="spellStart"/>
      <w:r w:rsidRPr="007F7EDE">
        <w:rPr>
          <w:rFonts w:ascii="Times New Roman" w:eastAsia="Times New Roman" w:hAnsi="Times New Roman" w:cs="Times New Roman"/>
          <w:sz w:val="24"/>
          <w:szCs w:val="28"/>
          <w:lang w:eastAsia="ru-RU"/>
        </w:rPr>
        <w:t>біорізноманіття</w:t>
      </w:r>
      <w:proofErr w:type="spellEnd"/>
      <w:r w:rsidRPr="007F7EDE">
        <w:rPr>
          <w:rFonts w:ascii="Times New Roman" w:eastAsia="Times New Roman" w:hAnsi="Times New Roman" w:cs="Times New Roman"/>
          <w:sz w:val="24"/>
          <w:szCs w:val="28"/>
          <w:lang w:eastAsia="ru-RU"/>
        </w:rPr>
        <w:t xml:space="preserve"> негативно впливає на деякі аспекти добробуту людства, зокрема на продовольчу безпеку, вразливість до стихійних лих, енергетичну безпеку і доступ до чистої води та сировини; це також впливає на стан здоров’я людей та суспільні відносини;</w:t>
      </w:r>
    </w:p>
    <w:p w:rsidR="00A56872" w:rsidRPr="007F7EDE" w:rsidRDefault="00A56872" w:rsidP="004762B0">
      <w:pPr>
        <w:shd w:val="clear" w:color="auto" w:fill="FFFFFF"/>
        <w:spacing w:after="0" w:line="240" w:lineRule="auto"/>
        <w:ind w:firstLine="567"/>
        <w:jc w:val="both"/>
        <w:textAlignment w:val="baseline"/>
        <w:rPr>
          <w:rFonts w:ascii="Times New Roman" w:eastAsia="Times New Roman" w:hAnsi="Times New Roman" w:cs="Times New Roman"/>
          <w:color w:val="1D1D1B"/>
          <w:sz w:val="24"/>
          <w:szCs w:val="28"/>
          <w:lang w:eastAsia="ru-RU"/>
        </w:rPr>
      </w:pPr>
      <w:r w:rsidRPr="007F7EDE">
        <w:rPr>
          <w:rFonts w:ascii="Times New Roman" w:eastAsia="Times New Roman" w:hAnsi="Times New Roman" w:cs="Times New Roman"/>
          <w:color w:val="1D1D1B"/>
          <w:sz w:val="24"/>
          <w:szCs w:val="28"/>
          <w:bdr w:val="none" w:sz="0" w:space="0" w:color="auto" w:frame="1"/>
          <w:lang w:eastAsia="ru-RU"/>
        </w:rPr>
        <w:t>негативний вплив техногенних факторів;</w:t>
      </w:r>
    </w:p>
    <w:p w:rsidR="00A56872" w:rsidRPr="007F7EDE" w:rsidRDefault="00A56872" w:rsidP="004762B0">
      <w:pPr>
        <w:shd w:val="clear" w:color="auto" w:fill="FFFFFF"/>
        <w:spacing w:after="0" w:line="240" w:lineRule="auto"/>
        <w:ind w:firstLine="567"/>
        <w:jc w:val="both"/>
        <w:rPr>
          <w:rFonts w:ascii="Times New Roman" w:eastAsia="Times New Roman" w:hAnsi="Times New Roman" w:cs="Times New Roman"/>
          <w:color w:val="1D1D1B"/>
          <w:sz w:val="24"/>
          <w:szCs w:val="28"/>
          <w:shd w:val="clear" w:color="auto" w:fill="FFFFFF"/>
          <w:lang w:eastAsia="ru-RU"/>
        </w:rPr>
      </w:pPr>
      <w:r w:rsidRPr="007F7EDE">
        <w:rPr>
          <w:rFonts w:ascii="Times New Roman" w:eastAsia="Times New Roman" w:hAnsi="Times New Roman" w:cs="Times New Roman"/>
          <w:color w:val="1D1D1B"/>
          <w:sz w:val="24"/>
          <w:szCs w:val="28"/>
          <w:shd w:val="clear" w:color="auto" w:fill="FFFFFF"/>
          <w:lang w:eastAsia="ru-RU"/>
        </w:rPr>
        <w:t xml:space="preserve">негативними факторами в сучасних умовах є посилення тенденції старіння та амортизації виробничої і транспортної інфраструктури, житлового фонду, технологій та основних фондів, виснаження ресурсів, </w:t>
      </w:r>
      <w:proofErr w:type="spellStart"/>
      <w:r w:rsidRPr="007F7EDE">
        <w:rPr>
          <w:rFonts w:ascii="Times New Roman" w:eastAsia="Times New Roman" w:hAnsi="Times New Roman" w:cs="Times New Roman"/>
          <w:color w:val="1D1D1B"/>
          <w:sz w:val="24"/>
          <w:szCs w:val="28"/>
          <w:shd w:val="clear" w:color="auto" w:fill="FFFFFF"/>
          <w:lang w:eastAsia="ru-RU"/>
        </w:rPr>
        <w:t>ємностей</w:t>
      </w:r>
      <w:proofErr w:type="spellEnd"/>
      <w:r w:rsidRPr="007F7EDE">
        <w:rPr>
          <w:rFonts w:ascii="Times New Roman" w:eastAsia="Times New Roman" w:hAnsi="Times New Roman" w:cs="Times New Roman"/>
          <w:color w:val="1D1D1B"/>
          <w:sz w:val="24"/>
          <w:szCs w:val="28"/>
          <w:shd w:val="clear" w:color="auto" w:fill="FFFFFF"/>
          <w:lang w:eastAsia="ru-RU"/>
        </w:rPr>
        <w:t xml:space="preserve"> екосистем і самовідновних можливостей популяцій та екосистем, критичне нагромадження обсягів відходів та забруднення, приватизаційні процеси і розподіл майна та виробничих </w:t>
      </w:r>
      <w:proofErr w:type="spellStart"/>
      <w:r w:rsidRPr="007F7EDE">
        <w:rPr>
          <w:rFonts w:ascii="Times New Roman" w:eastAsia="Times New Roman" w:hAnsi="Times New Roman" w:cs="Times New Roman"/>
          <w:color w:val="1D1D1B"/>
          <w:sz w:val="24"/>
          <w:szCs w:val="28"/>
          <w:shd w:val="clear" w:color="auto" w:fill="FFFFFF"/>
          <w:lang w:eastAsia="ru-RU"/>
        </w:rPr>
        <w:t>потужностей</w:t>
      </w:r>
      <w:proofErr w:type="spellEnd"/>
      <w:r w:rsidRPr="007F7EDE">
        <w:rPr>
          <w:rFonts w:ascii="Times New Roman" w:eastAsia="Times New Roman" w:hAnsi="Times New Roman" w:cs="Times New Roman"/>
          <w:color w:val="1D1D1B"/>
          <w:sz w:val="24"/>
          <w:szCs w:val="28"/>
          <w:shd w:val="clear" w:color="auto" w:fill="FFFFFF"/>
          <w:lang w:eastAsia="ru-RU"/>
        </w:rPr>
        <w:t>, а також процеси, пов’язані з глобалізацією і біотехнологією.</w:t>
      </w:r>
    </w:p>
    <w:p w:rsidR="00DD420A" w:rsidRPr="007F7EDE" w:rsidRDefault="00A56872" w:rsidP="00DD420A">
      <w:pPr>
        <w:shd w:val="clear" w:color="auto" w:fill="FFFFFF"/>
        <w:spacing w:after="0" w:line="240" w:lineRule="auto"/>
        <w:ind w:firstLine="567"/>
        <w:jc w:val="both"/>
        <w:rPr>
          <w:rFonts w:ascii="Times New Roman" w:eastAsia="Times New Roman" w:hAnsi="Times New Roman" w:cs="Times New Roman"/>
          <w:color w:val="FF0000"/>
          <w:sz w:val="24"/>
          <w:szCs w:val="28"/>
          <w:lang w:eastAsia="ru-RU"/>
        </w:rPr>
      </w:pPr>
      <w:r w:rsidRPr="007F7EDE">
        <w:rPr>
          <w:rFonts w:ascii="Times New Roman" w:eastAsia="Times New Roman" w:hAnsi="Times New Roman" w:cs="Times New Roman"/>
          <w:color w:val="1D1D1B"/>
          <w:sz w:val="24"/>
          <w:szCs w:val="28"/>
          <w:shd w:val="clear" w:color="auto" w:fill="FFFFFF"/>
          <w:lang w:eastAsia="ru-RU"/>
        </w:rPr>
        <w:t>приватизація землі обмежує створення територій та об’єктів природно-заповідного фонду, ускладнюючи збереження складових структурних елементів національної екологічної мережі.</w:t>
      </w:r>
    </w:p>
    <w:p w:rsidR="00A56872" w:rsidRPr="007F7EDE" w:rsidRDefault="00A56872" w:rsidP="00DD420A">
      <w:pPr>
        <w:shd w:val="clear" w:color="auto" w:fill="FFFFFF"/>
        <w:spacing w:after="0" w:line="240" w:lineRule="auto"/>
        <w:ind w:firstLine="567"/>
        <w:jc w:val="both"/>
        <w:rPr>
          <w:rFonts w:ascii="Times New Roman" w:eastAsia="Times New Roman" w:hAnsi="Times New Roman" w:cs="Times New Roman"/>
          <w:color w:val="FF0000"/>
          <w:sz w:val="24"/>
          <w:szCs w:val="28"/>
          <w:lang w:eastAsia="ru-RU"/>
        </w:rPr>
      </w:pPr>
      <w:r w:rsidRPr="007F7EDE">
        <w:rPr>
          <w:rFonts w:ascii="Times New Roman" w:eastAsia="Times New Roman" w:hAnsi="Times New Roman" w:cs="Times New Roman"/>
          <w:b/>
          <w:sz w:val="24"/>
          <w:szCs w:val="28"/>
          <w:lang w:eastAsia="ru-RU"/>
        </w:rPr>
        <w:t>ІІІ. Основні завдання та заходи щодо розвитку галузі</w:t>
      </w:r>
      <w:r w:rsidR="003E446B" w:rsidRPr="007F7EDE">
        <w:rPr>
          <w:rFonts w:ascii="Times New Roman" w:eastAsia="Times New Roman" w:hAnsi="Times New Roman" w:cs="Times New Roman"/>
          <w:b/>
          <w:sz w:val="24"/>
          <w:szCs w:val="28"/>
          <w:lang w:eastAsia="ru-RU"/>
        </w:rPr>
        <w:t xml:space="preserve"> на 2026 рік:</w:t>
      </w:r>
    </w:p>
    <w:p w:rsidR="00A56872" w:rsidRPr="007F7EDE" w:rsidRDefault="00A56872" w:rsidP="003E446B">
      <w:pPr>
        <w:shd w:val="clear" w:color="auto" w:fill="FFFFFF"/>
        <w:spacing w:after="0" w:line="240" w:lineRule="auto"/>
        <w:ind w:firstLine="567"/>
        <w:jc w:val="both"/>
        <w:textAlignment w:val="baseline"/>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bdr w:val="none" w:sz="0" w:space="0" w:color="auto" w:frame="1"/>
          <w:lang w:eastAsia="ru-RU"/>
        </w:rPr>
        <w:t xml:space="preserve">максимальне зміцнення природної основи </w:t>
      </w:r>
      <w:proofErr w:type="spellStart"/>
      <w:r w:rsidRPr="007F7EDE">
        <w:rPr>
          <w:rFonts w:ascii="Times New Roman" w:eastAsia="Times New Roman" w:hAnsi="Times New Roman" w:cs="Times New Roman"/>
          <w:sz w:val="24"/>
          <w:szCs w:val="28"/>
          <w:bdr w:val="none" w:sz="0" w:space="0" w:color="auto" w:frame="1"/>
          <w:lang w:eastAsia="ru-RU"/>
        </w:rPr>
        <w:t>біорізноманіття</w:t>
      </w:r>
      <w:proofErr w:type="spellEnd"/>
      <w:r w:rsidRPr="007F7EDE">
        <w:rPr>
          <w:rFonts w:ascii="Times New Roman" w:eastAsia="Times New Roman" w:hAnsi="Times New Roman" w:cs="Times New Roman"/>
          <w:sz w:val="24"/>
          <w:szCs w:val="28"/>
          <w:bdr w:val="none" w:sz="0" w:space="0" w:color="auto" w:frame="1"/>
          <w:lang w:eastAsia="ru-RU"/>
        </w:rPr>
        <w:t>;</w:t>
      </w:r>
    </w:p>
    <w:p w:rsidR="00A56872" w:rsidRPr="007F7EDE" w:rsidRDefault="00A56872" w:rsidP="003E446B">
      <w:pPr>
        <w:shd w:val="clear" w:color="auto" w:fill="FFFFFF"/>
        <w:spacing w:after="0" w:line="240" w:lineRule="auto"/>
        <w:ind w:firstLine="567"/>
        <w:jc w:val="both"/>
        <w:textAlignment w:val="baseline"/>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bdr w:val="none" w:sz="0" w:space="0" w:color="auto" w:frame="1"/>
          <w:lang w:eastAsia="ru-RU"/>
        </w:rPr>
        <w:t xml:space="preserve">мінімізація негативного впливу на </w:t>
      </w:r>
      <w:proofErr w:type="spellStart"/>
      <w:r w:rsidRPr="007F7EDE">
        <w:rPr>
          <w:rFonts w:ascii="Times New Roman" w:eastAsia="Times New Roman" w:hAnsi="Times New Roman" w:cs="Times New Roman"/>
          <w:sz w:val="24"/>
          <w:szCs w:val="28"/>
          <w:bdr w:val="none" w:sz="0" w:space="0" w:color="auto" w:frame="1"/>
          <w:lang w:eastAsia="ru-RU"/>
        </w:rPr>
        <w:t>біорізноманіття</w:t>
      </w:r>
      <w:proofErr w:type="spellEnd"/>
      <w:r w:rsidRPr="007F7EDE">
        <w:rPr>
          <w:rFonts w:ascii="Times New Roman" w:eastAsia="Times New Roman" w:hAnsi="Times New Roman" w:cs="Times New Roman"/>
          <w:sz w:val="24"/>
          <w:szCs w:val="28"/>
          <w:bdr w:val="none" w:sz="0" w:space="0" w:color="auto" w:frame="1"/>
          <w:lang w:eastAsia="ru-RU"/>
        </w:rPr>
        <w:t>;</w:t>
      </w:r>
    </w:p>
    <w:p w:rsidR="00A56872" w:rsidRPr="007F7EDE" w:rsidRDefault="00A56872" w:rsidP="003E446B">
      <w:pPr>
        <w:shd w:val="clear" w:color="auto" w:fill="FFFFFF"/>
        <w:spacing w:after="0" w:line="240" w:lineRule="auto"/>
        <w:ind w:firstLine="567"/>
        <w:jc w:val="both"/>
        <w:rPr>
          <w:rFonts w:ascii="Times New Roman" w:eastAsia="Times New Roman" w:hAnsi="Times New Roman" w:cs="Times New Roman"/>
          <w:b/>
          <w:sz w:val="24"/>
          <w:szCs w:val="28"/>
          <w:lang w:eastAsia="ru-RU"/>
        </w:rPr>
      </w:pPr>
      <w:r w:rsidRPr="007F7EDE">
        <w:rPr>
          <w:rFonts w:ascii="Times New Roman" w:eastAsia="Times New Roman" w:hAnsi="Times New Roman" w:cs="Times New Roman"/>
          <w:sz w:val="24"/>
          <w:szCs w:val="28"/>
          <w:shd w:val="clear" w:color="auto" w:fill="FFFFFF"/>
          <w:lang w:eastAsia="ru-RU"/>
        </w:rPr>
        <w:t xml:space="preserve">регулювання суспільних відносин у сфері формування, збереження та раціонального, невиснажливого використання </w:t>
      </w:r>
      <w:proofErr w:type="spellStart"/>
      <w:r w:rsidRPr="007F7EDE">
        <w:rPr>
          <w:rFonts w:ascii="Times New Roman" w:eastAsia="Times New Roman" w:hAnsi="Times New Roman" w:cs="Times New Roman"/>
          <w:sz w:val="24"/>
          <w:szCs w:val="28"/>
          <w:shd w:val="clear" w:color="auto" w:fill="FFFFFF"/>
          <w:lang w:eastAsia="ru-RU"/>
        </w:rPr>
        <w:t>екомережі</w:t>
      </w:r>
      <w:proofErr w:type="spellEnd"/>
      <w:r w:rsidRPr="007F7EDE">
        <w:rPr>
          <w:rFonts w:ascii="Times New Roman" w:eastAsia="Times New Roman" w:hAnsi="Times New Roman" w:cs="Times New Roman"/>
          <w:sz w:val="24"/>
          <w:szCs w:val="28"/>
          <w:shd w:val="clear" w:color="auto" w:fill="FFFFFF"/>
          <w:lang w:eastAsia="ru-RU"/>
        </w:rPr>
        <w:t xml:space="preserve"> як однієї з найважливіших передумов забезпечення сталого, екологічно збалансованого розвитку району, охорони навколишнього природного середовища, задоволення сучасних та перспективних економічних, соціальних, екологічних та інших інтересів суспільства;</w:t>
      </w:r>
    </w:p>
    <w:p w:rsidR="00A56872" w:rsidRPr="007F7EDE" w:rsidRDefault="00A56872" w:rsidP="003E446B">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збереження, зміцнення та відновлення ключових екосистем, середовищ існування, видів та елементів ландшафтів шляхом створення загальноєвропейської екологічної мережі та ефективного управління нею;</w:t>
      </w:r>
    </w:p>
    <w:p w:rsidR="00A56872" w:rsidRPr="007F7EDE" w:rsidRDefault="00A56872" w:rsidP="003E446B">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стале управління та використання позитивного потенціалу біологічного та ландшафтного різноманіття району шляхом забезпечення оптимального використання соціальних і економічних можливостей;</w:t>
      </w:r>
    </w:p>
    <w:p w:rsidR="00A56872" w:rsidRPr="007F7EDE" w:rsidRDefault="00A56872" w:rsidP="003E446B">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покращення інформованості та обізнаності населення в питаннях біологічного та ландшафтного різноманіття, а також активізація його участі в діяльності щодо збереження та збільшення цього різноманіття;</w:t>
      </w:r>
    </w:p>
    <w:p w:rsidR="00A56872" w:rsidRPr="007F7EDE" w:rsidRDefault="00A56872" w:rsidP="003E446B">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shd w:val="clear" w:color="auto" w:fill="FFFFFF"/>
        </w:rPr>
        <w:t xml:space="preserve">здійснення заходів із збереження об’єктів рослинного та тваринного світу, їх угруповань та комплексів, екосистем та складових структурних елементів </w:t>
      </w:r>
      <w:proofErr w:type="spellStart"/>
      <w:r w:rsidRPr="007F7EDE">
        <w:rPr>
          <w:rFonts w:ascii="Times New Roman" w:hAnsi="Times New Roman" w:cs="Times New Roman"/>
          <w:sz w:val="24"/>
          <w:szCs w:val="28"/>
          <w:shd w:val="clear" w:color="auto" w:fill="FFFFFF"/>
        </w:rPr>
        <w:t>екомережі</w:t>
      </w:r>
      <w:proofErr w:type="spellEnd"/>
      <w:r w:rsidRPr="007F7EDE">
        <w:rPr>
          <w:rFonts w:ascii="Times New Roman" w:hAnsi="Times New Roman" w:cs="Times New Roman"/>
          <w:sz w:val="24"/>
          <w:szCs w:val="28"/>
          <w:shd w:val="clear" w:color="auto" w:fill="FFFFFF"/>
        </w:rPr>
        <w:t>.</w:t>
      </w:r>
    </w:p>
    <w:p w:rsidR="003E446B" w:rsidRPr="007F7EDE" w:rsidRDefault="003E446B" w:rsidP="00DE36AF">
      <w:pPr>
        <w:keepLines/>
        <w:spacing w:after="0" w:line="240" w:lineRule="auto"/>
        <w:ind w:firstLine="567"/>
        <w:jc w:val="both"/>
        <w:rPr>
          <w:rFonts w:ascii="Times New Roman" w:hAnsi="Times New Roman" w:cs="Times New Roman"/>
          <w:b/>
          <w:sz w:val="24"/>
          <w:szCs w:val="28"/>
          <w:lang w:eastAsia="ar-SA"/>
        </w:rPr>
      </w:pPr>
      <w:r w:rsidRPr="007F7EDE">
        <w:rPr>
          <w:rFonts w:ascii="Times New Roman" w:hAnsi="Times New Roman" w:cs="Times New Roman"/>
          <w:b/>
          <w:sz w:val="24"/>
          <w:szCs w:val="28"/>
          <w:lang w:val="en-US" w:eastAsia="ar-SA"/>
        </w:rPr>
        <w:t>IV</w:t>
      </w:r>
      <w:r w:rsidRPr="007F7EDE">
        <w:rPr>
          <w:rFonts w:ascii="Times New Roman" w:hAnsi="Times New Roman" w:cs="Times New Roman"/>
          <w:b/>
          <w:sz w:val="24"/>
          <w:szCs w:val="28"/>
          <w:lang w:eastAsia="ar-SA"/>
        </w:rPr>
        <w:t xml:space="preserve">. Джерела та обсяги фінансування заходів і </w:t>
      </w:r>
      <w:proofErr w:type="spellStart"/>
      <w:r w:rsidRPr="007F7EDE">
        <w:rPr>
          <w:rFonts w:ascii="Times New Roman" w:hAnsi="Times New Roman" w:cs="Times New Roman"/>
          <w:b/>
          <w:sz w:val="24"/>
          <w:szCs w:val="28"/>
          <w:lang w:eastAsia="ar-SA"/>
        </w:rPr>
        <w:t>проєктів</w:t>
      </w:r>
      <w:proofErr w:type="spellEnd"/>
      <w:r w:rsidRPr="007F7EDE">
        <w:rPr>
          <w:rFonts w:ascii="Times New Roman" w:hAnsi="Times New Roman" w:cs="Times New Roman"/>
          <w:b/>
          <w:sz w:val="24"/>
          <w:szCs w:val="28"/>
          <w:lang w:eastAsia="ar-SA"/>
        </w:rPr>
        <w:t xml:space="preserve"> у 2026 році:</w:t>
      </w:r>
    </w:p>
    <w:p w:rsidR="00A56872" w:rsidRPr="007F7EDE" w:rsidRDefault="00A56872" w:rsidP="009135B3">
      <w:pPr>
        <w:spacing w:after="0" w:line="240" w:lineRule="auto"/>
        <w:ind w:firstLine="567"/>
        <w:contextualSpacing/>
        <w:jc w:val="both"/>
        <w:rPr>
          <w:rFonts w:ascii="Times New Roman" w:hAnsi="Times New Roman" w:cs="Times New Roman"/>
          <w:sz w:val="24"/>
          <w:szCs w:val="28"/>
        </w:rPr>
      </w:pPr>
      <w:r w:rsidRPr="007F7EDE">
        <w:rPr>
          <w:rFonts w:ascii="Times New Roman" w:hAnsi="Times New Roman" w:cs="Times New Roman"/>
          <w:sz w:val="24"/>
          <w:szCs w:val="28"/>
          <w:shd w:val="clear" w:color="auto" w:fill="FFFFFF"/>
        </w:rPr>
        <w:t>за рахунок коштів Державного бюджету України (</w:t>
      </w:r>
      <w:r w:rsidRPr="007F7EDE">
        <w:rPr>
          <w:rFonts w:ascii="Times New Roman" w:eastAsia="Times New Roman" w:hAnsi="Times New Roman" w:cs="Times New Roman"/>
          <w:sz w:val="24"/>
          <w:szCs w:val="28"/>
          <w:lang w:eastAsia="ru-RU"/>
        </w:rPr>
        <w:t xml:space="preserve">загальний та спецфонд) на виконання заходів, що забезпечують охорону навколишнього природного середовища; </w:t>
      </w:r>
      <w:r w:rsidRPr="007F7EDE">
        <w:rPr>
          <w:rFonts w:ascii="Times New Roman" w:hAnsi="Times New Roman" w:cs="Times New Roman"/>
          <w:sz w:val="24"/>
          <w:szCs w:val="28"/>
          <w:shd w:val="clear" w:color="auto" w:fill="FFFFFF"/>
        </w:rPr>
        <w:t>місцевих бюджетів; коштів підприємств, установ та організацій; інши</w:t>
      </w:r>
      <w:r w:rsidR="00DE36AF" w:rsidRPr="007F7EDE">
        <w:rPr>
          <w:rFonts w:ascii="Times New Roman" w:hAnsi="Times New Roman" w:cs="Times New Roman"/>
          <w:sz w:val="24"/>
          <w:szCs w:val="28"/>
          <w:shd w:val="clear" w:color="auto" w:fill="FFFFFF"/>
        </w:rPr>
        <w:t>х джерел, не заборонених законодавством</w:t>
      </w:r>
      <w:r w:rsidRPr="007F7EDE">
        <w:rPr>
          <w:rFonts w:ascii="Times New Roman" w:hAnsi="Times New Roman" w:cs="Times New Roman"/>
          <w:color w:val="333333"/>
          <w:sz w:val="24"/>
          <w:szCs w:val="28"/>
          <w:shd w:val="clear" w:color="auto" w:fill="FFFFFF"/>
        </w:rPr>
        <w:t>.</w:t>
      </w:r>
    </w:p>
    <w:p w:rsidR="003E446B" w:rsidRPr="007F7EDE" w:rsidRDefault="003E446B" w:rsidP="009135B3">
      <w:pPr>
        <w:pStyle w:val="a3"/>
        <w:spacing w:after="0" w:line="240" w:lineRule="auto"/>
        <w:ind w:left="0" w:firstLine="567"/>
        <w:jc w:val="both"/>
        <w:rPr>
          <w:rFonts w:ascii="Times New Roman" w:hAnsi="Times New Roman" w:cs="Times New Roman"/>
          <w:b/>
          <w:sz w:val="24"/>
          <w:szCs w:val="28"/>
        </w:rPr>
      </w:pPr>
      <w:r w:rsidRPr="007F7EDE">
        <w:rPr>
          <w:rStyle w:val="FontStyle20"/>
          <w:rFonts w:eastAsia="Calibri"/>
          <w:b/>
          <w:sz w:val="24"/>
          <w:szCs w:val="28"/>
        </w:rPr>
        <w:t>V. Очікувані результати та ключові індикатори оцінки виконання запланованих на 2026 рік завдань</w:t>
      </w:r>
      <w:r w:rsidRPr="007F7EDE">
        <w:rPr>
          <w:rFonts w:ascii="Times New Roman" w:hAnsi="Times New Roman" w:cs="Times New Roman"/>
          <w:b/>
          <w:sz w:val="24"/>
          <w:szCs w:val="28"/>
        </w:rPr>
        <w:t>:</w:t>
      </w:r>
    </w:p>
    <w:p w:rsidR="00A56872" w:rsidRPr="007F7EDE" w:rsidRDefault="00A56872" w:rsidP="003E446B">
      <w:pPr>
        <w:shd w:val="clear" w:color="auto" w:fill="FFFFFF"/>
        <w:spacing w:after="0" w:line="240" w:lineRule="auto"/>
        <w:ind w:firstLine="567"/>
        <w:jc w:val="both"/>
        <w:textAlignment w:val="baseline"/>
        <w:rPr>
          <w:rFonts w:ascii="Times New Roman" w:eastAsia="Times New Roman" w:hAnsi="Times New Roman" w:cs="Times New Roman"/>
          <w:sz w:val="24"/>
          <w:szCs w:val="28"/>
          <w:lang w:val="ru-RU" w:eastAsia="ru-RU"/>
        </w:rPr>
      </w:pPr>
      <w:r w:rsidRPr="007F7EDE">
        <w:rPr>
          <w:rFonts w:ascii="Times New Roman" w:eastAsia="Times New Roman" w:hAnsi="Times New Roman" w:cs="Times New Roman"/>
          <w:sz w:val="24"/>
          <w:szCs w:val="28"/>
          <w:bdr w:val="none" w:sz="0" w:space="0" w:color="auto" w:frame="1"/>
          <w:lang w:eastAsia="ru-RU"/>
        </w:rPr>
        <w:t xml:space="preserve">уникнення безповоротної втрати частини </w:t>
      </w:r>
      <w:proofErr w:type="spellStart"/>
      <w:r w:rsidRPr="007F7EDE">
        <w:rPr>
          <w:rFonts w:ascii="Times New Roman" w:eastAsia="Times New Roman" w:hAnsi="Times New Roman" w:cs="Times New Roman"/>
          <w:sz w:val="24"/>
          <w:szCs w:val="28"/>
          <w:bdr w:val="none" w:sz="0" w:space="0" w:color="auto" w:frame="1"/>
          <w:lang w:eastAsia="ru-RU"/>
        </w:rPr>
        <w:t>гено</w:t>
      </w:r>
      <w:proofErr w:type="spellEnd"/>
      <w:r w:rsidRPr="007F7EDE">
        <w:rPr>
          <w:rFonts w:ascii="Times New Roman" w:eastAsia="Times New Roman" w:hAnsi="Times New Roman" w:cs="Times New Roman"/>
          <w:sz w:val="24"/>
          <w:szCs w:val="28"/>
          <w:bdr w:val="none" w:sz="0" w:space="0" w:color="auto" w:frame="1"/>
          <w:lang w:eastAsia="ru-RU"/>
        </w:rPr>
        <w:t xml:space="preserve">-, </w:t>
      </w:r>
      <w:proofErr w:type="spellStart"/>
      <w:r w:rsidRPr="007F7EDE">
        <w:rPr>
          <w:rFonts w:ascii="Times New Roman" w:eastAsia="Times New Roman" w:hAnsi="Times New Roman" w:cs="Times New Roman"/>
          <w:sz w:val="24"/>
          <w:szCs w:val="28"/>
          <w:bdr w:val="none" w:sz="0" w:space="0" w:color="auto" w:frame="1"/>
          <w:lang w:eastAsia="ru-RU"/>
        </w:rPr>
        <w:t>демо</w:t>
      </w:r>
      <w:proofErr w:type="spellEnd"/>
      <w:r w:rsidRPr="007F7EDE">
        <w:rPr>
          <w:rFonts w:ascii="Times New Roman" w:eastAsia="Times New Roman" w:hAnsi="Times New Roman" w:cs="Times New Roman"/>
          <w:sz w:val="24"/>
          <w:szCs w:val="28"/>
          <w:bdr w:val="none" w:sz="0" w:space="0" w:color="auto" w:frame="1"/>
          <w:lang w:eastAsia="ru-RU"/>
        </w:rPr>
        <w:t xml:space="preserve">-, </w:t>
      </w:r>
      <w:proofErr w:type="spellStart"/>
      <w:r w:rsidRPr="007F7EDE">
        <w:rPr>
          <w:rFonts w:ascii="Times New Roman" w:eastAsia="Times New Roman" w:hAnsi="Times New Roman" w:cs="Times New Roman"/>
          <w:sz w:val="24"/>
          <w:szCs w:val="28"/>
          <w:bdr w:val="none" w:sz="0" w:space="0" w:color="auto" w:frame="1"/>
          <w:lang w:eastAsia="ru-RU"/>
        </w:rPr>
        <w:t>цено</w:t>
      </w:r>
      <w:proofErr w:type="spellEnd"/>
      <w:r w:rsidRPr="007F7EDE">
        <w:rPr>
          <w:rFonts w:ascii="Times New Roman" w:eastAsia="Times New Roman" w:hAnsi="Times New Roman" w:cs="Times New Roman"/>
          <w:sz w:val="24"/>
          <w:szCs w:val="28"/>
          <w:bdr w:val="none" w:sz="0" w:space="0" w:color="auto" w:frame="1"/>
          <w:lang w:eastAsia="ru-RU"/>
        </w:rPr>
        <w:t xml:space="preserve">- та </w:t>
      </w:r>
      <w:proofErr w:type="spellStart"/>
      <w:r w:rsidRPr="007F7EDE">
        <w:rPr>
          <w:rFonts w:ascii="Times New Roman" w:eastAsia="Times New Roman" w:hAnsi="Times New Roman" w:cs="Times New Roman"/>
          <w:sz w:val="24"/>
          <w:szCs w:val="28"/>
          <w:bdr w:val="none" w:sz="0" w:space="0" w:color="auto" w:frame="1"/>
          <w:lang w:eastAsia="ru-RU"/>
        </w:rPr>
        <w:t>екофонду</w:t>
      </w:r>
      <w:proofErr w:type="spellEnd"/>
      <w:r w:rsidRPr="007F7EDE">
        <w:rPr>
          <w:rFonts w:ascii="Times New Roman" w:eastAsia="Times New Roman" w:hAnsi="Times New Roman" w:cs="Times New Roman"/>
          <w:sz w:val="24"/>
          <w:szCs w:val="28"/>
          <w:bdr w:val="none" w:sz="0" w:space="0" w:color="auto" w:frame="1"/>
          <w:lang w:eastAsia="ru-RU"/>
        </w:rPr>
        <w:t xml:space="preserve">, забезпечення підтримання </w:t>
      </w:r>
      <w:proofErr w:type="spellStart"/>
      <w:r w:rsidRPr="007F7EDE">
        <w:rPr>
          <w:rFonts w:ascii="Times New Roman" w:eastAsia="Times New Roman" w:hAnsi="Times New Roman" w:cs="Times New Roman"/>
          <w:sz w:val="24"/>
          <w:szCs w:val="28"/>
          <w:bdr w:val="none" w:sz="0" w:space="0" w:color="auto" w:frame="1"/>
          <w:lang w:eastAsia="ru-RU"/>
        </w:rPr>
        <w:t>екорівноваги</w:t>
      </w:r>
      <w:proofErr w:type="spellEnd"/>
      <w:r w:rsidRPr="007F7EDE">
        <w:rPr>
          <w:rFonts w:ascii="Times New Roman" w:eastAsia="Times New Roman" w:hAnsi="Times New Roman" w:cs="Times New Roman"/>
          <w:sz w:val="24"/>
          <w:szCs w:val="28"/>
          <w:bdr w:val="none" w:sz="0" w:space="0" w:color="auto" w:frame="1"/>
          <w:lang w:eastAsia="ru-RU"/>
        </w:rPr>
        <w:t xml:space="preserve"> на території району;</w:t>
      </w:r>
    </w:p>
    <w:p w:rsidR="00A56872" w:rsidRPr="007F7EDE" w:rsidRDefault="00A56872" w:rsidP="009135B3">
      <w:pPr>
        <w:widowControl w:val="0"/>
        <w:shd w:val="clear" w:color="auto" w:fill="FFFFFF"/>
        <w:spacing w:after="0" w:line="240" w:lineRule="auto"/>
        <w:ind w:firstLine="567"/>
        <w:jc w:val="both"/>
        <w:textAlignment w:val="baseline"/>
        <w:rPr>
          <w:rFonts w:ascii="Times New Roman" w:eastAsia="Times New Roman" w:hAnsi="Times New Roman" w:cs="Times New Roman"/>
          <w:sz w:val="24"/>
          <w:szCs w:val="28"/>
          <w:lang w:val="ru-RU" w:eastAsia="ru-RU"/>
        </w:rPr>
      </w:pPr>
      <w:r w:rsidRPr="007F7EDE">
        <w:rPr>
          <w:rFonts w:ascii="Times New Roman" w:eastAsia="Times New Roman" w:hAnsi="Times New Roman" w:cs="Times New Roman"/>
          <w:sz w:val="24"/>
          <w:szCs w:val="28"/>
          <w:bdr w:val="none" w:sz="0" w:space="0" w:color="auto" w:frame="1"/>
          <w:lang w:eastAsia="ru-RU"/>
        </w:rPr>
        <w:t>впровадження в практику господарювання елементів екологічно безпечного, збалансованого використання природних ресурсів;</w:t>
      </w:r>
    </w:p>
    <w:p w:rsidR="00A56872" w:rsidRPr="007F7EDE" w:rsidRDefault="00A56872" w:rsidP="009135B3">
      <w:pPr>
        <w:widowControl w:val="0"/>
        <w:shd w:val="clear" w:color="auto" w:fill="FFFFFF"/>
        <w:spacing w:after="0" w:line="240" w:lineRule="auto"/>
        <w:ind w:firstLine="567"/>
        <w:jc w:val="both"/>
        <w:textAlignment w:val="baseline"/>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bdr w:val="none" w:sz="0" w:space="0" w:color="auto" w:frame="1"/>
          <w:lang w:eastAsia="ru-RU"/>
        </w:rPr>
        <w:t xml:space="preserve">оптимізація природно-ресурсний потенціалу, насамперед рекреаційного, туристичного та </w:t>
      </w:r>
      <w:proofErr w:type="spellStart"/>
      <w:r w:rsidRPr="007F7EDE">
        <w:rPr>
          <w:rFonts w:ascii="Times New Roman" w:eastAsia="Times New Roman" w:hAnsi="Times New Roman" w:cs="Times New Roman"/>
          <w:sz w:val="24"/>
          <w:szCs w:val="28"/>
          <w:bdr w:val="none" w:sz="0" w:space="0" w:color="auto" w:frame="1"/>
          <w:lang w:eastAsia="ru-RU"/>
        </w:rPr>
        <w:t>біоресурсного</w:t>
      </w:r>
      <w:proofErr w:type="spellEnd"/>
      <w:r w:rsidRPr="007F7EDE">
        <w:rPr>
          <w:rFonts w:ascii="Times New Roman" w:eastAsia="Times New Roman" w:hAnsi="Times New Roman" w:cs="Times New Roman"/>
          <w:sz w:val="24"/>
          <w:szCs w:val="28"/>
          <w:bdr w:val="none" w:sz="0" w:space="0" w:color="auto" w:frame="1"/>
          <w:lang w:eastAsia="ru-RU"/>
        </w:rPr>
        <w:t>, переорієнтація відповідних секторів економіки на екологічно спрямоване та економічно більш вигідне в перспективі господарювання;</w:t>
      </w:r>
    </w:p>
    <w:p w:rsidR="00A56872" w:rsidRPr="007F7EDE" w:rsidRDefault="00A56872" w:rsidP="003E446B">
      <w:pPr>
        <w:shd w:val="clear" w:color="auto" w:fill="FFFFFF"/>
        <w:spacing w:after="0" w:line="240" w:lineRule="auto"/>
        <w:ind w:firstLine="567"/>
        <w:jc w:val="both"/>
        <w:textAlignment w:val="baseline"/>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bdr w:val="none" w:sz="0" w:space="0" w:color="auto" w:frame="1"/>
          <w:lang w:eastAsia="ru-RU"/>
        </w:rPr>
        <w:lastRenderedPageBreak/>
        <w:t xml:space="preserve">поліпшення просторових та якісних показників </w:t>
      </w:r>
      <w:proofErr w:type="spellStart"/>
      <w:r w:rsidRPr="007F7EDE">
        <w:rPr>
          <w:rFonts w:ascii="Times New Roman" w:eastAsia="Times New Roman" w:hAnsi="Times New Roman" w:cs="Times New Roman"/>
          <w:sz w:val="24"/>
          <w:szCs w:val="28"/>
          <w:bdr w:val="none" w:sz="0" w:space="0" w:color="auto" w:frame="1"/>
          <w:lang w:eastAsia="ru-RU"/>
        </w:rPr>
        <w:t>біорізноманіття</w:t>
      </w:r>
      <w:proofErr w:type="spellEnd"/>
      <w:r w:rsidRPr="007F7EDE">
        <w:rPr>
          <w:rFonts w:ascii="Times New Roman" w:eastAsia="Times New Roman" w:hAnsi="Times New Roman" w:cs="Times New Roman"/>
          <w:sz w:val="24"/>
          <w:szCs w:val="28"/>
          <w:bdr w:val="none" w:sz="0" w:space="0" w:color="auto" w:frame="1"/>
          <w:lang w:eastAsia="ru-RU"/>
        </w:rPr>
        <w:t>, що сприятиме позитивним змінам у стані довкілля на локальному та регіональному рівні (клімат, якість водних ресурсів, обводнення, зокрема малих річок);</w:t>
      </w:r>
    </w:p>
    <w:p w:rsidR="00A56872" w:rsidRPr="007F7EDE" w:rsidRDefault="00A56872" w:rsidP="003E446B">
      <w:pPr>
        <w:shd w:val="clear" w:color="auto" w:fill="FFFFFF"/>
        <w:spacing w:after="0" w:line="240" w:lineRule="auto"/>
        <w:ind w:firstLine="567"/>
        <w:jc w:val="both"/>
        <w:textAlignment w:val="baseline"/>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bdr w:val="none" w:sz="0" w:space="0" w:color="auto" w:frame="1"/>
          <w:lang w:eastAsia="ru-RU"/>
        </w:rPr>
        <w:t xml:space="preserve">координація діяльності органів виконавчої влади, органів місцевого самоврядування, суб’єктів господарювання та громадських організацій щодо збереження </w:t>
      </w:r>
      <w:proofErr w:type="spellStart"/>
      <w:r w:rsidRPr="007F7EDE">
        <w:rPr>
          <w:rFonts w:ascii="Times New Roman" w:eastAsia="Times New Roman" w:hAnsi="Times New Roman" w:cs="Times New Roman"/>
          <w:sz w:val="24"/>
          <w:szCs w:val="28"/>
          <w:bdr w:val="none" w:sz="0" w:space="0" w:color="auto" w:frame="1"/>
          <w:lang w:eastAsia="ru-RU"/>
        </w:rPr>
        <w:t>біорізноманіття</w:t>
      </w:r>
      <w:proofErr w:type="spellEnd"/>
      <w:r w:rsidRPr="007F7EDE">
        <w:rPr>
          <w:rFonts w:ascii="Times New Roman" w:eastAsia="Times New Roman" w:hAnsi="Times New Roman" w:cs="Times New Roman"/>
          <w:sz w:val="24"/>
          <w:szCs w:val="28"/>
          <w:bdr w:val="none" w:sz="0" w:space="0" w:color="auto" w:frame="1"/>
          <w:lang w:eastAsia="ru-RU"/>
        </w:rPr>
        <w:t>;</w:t>
      </w:r>
    </w:p>
    <w:p w:rsidR="00A56872" w:rsidRPr="007F7EDE" w:rsidRDefault="00A56872" w:rsidP="003E446B">
      <w:pPr>
        <w:shd w:val="clear" w:color="auto" w:fill="FFFFFF"/>
        <w:spacing w:after="0" w:line="240" w:lineRule="auto"/>
        <w:ind w:firstLine="567"/>
        <w:contextualSpacing/>
        <w:jc w:val="both"/>
        <w:rPr>
          <w:rFonts w:ascii="Times New Roman" w:eastAsia="Times New Roman" w:hAnsi="Times New Roman" w:cs="Times New Roman"/>
          <w:sz w:val="24"/>
          <w:szCs w:val="28"/>
          <w:lang w:eastAsia="ru-RU"/>
        </w:rPr>
      </w:pPr>
      <w:r w:rsidRPr="007F7EDE">
        <w:rPr>
          <w:rFonts w:ascii="Times New Roman" w:eastAsia="Times New Roman" w:hAnsi="Times New Roman" w:cs="Times New Roman"/>
          <w:sz w:val="24"/>
          <w:szCs w:val="28"/>
          <w:lang w:eastAsia="ru-RU"/>
        </w:rPr>
        <w:t>введення на місцевому рівні методів збалансованого використання природних ресурсів у сільському, лісовому господарстві та інших галузях, до місцевих планів землекористування;</w:t>
      </w:r>
    </w:p>
    <w:p w:rsidR="00A56872" w:rsidRPr="007F7EDE" w:rsidRDefault="00A56872" w:rsidP="003E446B">
      <w:pPr>
        <w:spacing w:after="0" w:line="240" w:lineRule="auto"/>
        <w:ind w:firstLine="567"/>
        <w:contextualSpacing/>
        <w:jc w:val="both"/>
        <w:rPr>
          <w:rFonts w:ascii="Times New Roman" w:hAnsi="Times New Roman" w:cs="Times New Roman"/>
          <w:sz w:val="24"/>
          <w:szCs w:val="28"/>
          <w:shd w:val="clear" w:color="auto" w:fill="FFFFFF"/>
        </w:rPr>
      </w:pPr>
      <w:r w:rsidRPr="007F7EDE">
        <w:rPr>
          <w:rFonts w:ascii="Times New Roman" w:hAnsi="Times New Roman" w:cs="Times New Roman"/>
          <w:sz w:val="24"/>
          <w:szCs w:val="28"/>
        </w:rPr>
        <w:t>сталий розвиток, створення умов такого розвитку суспільства, які б забезпечували невизначено тривалу в часі сталість задоволення потреб людини в ході її господарської діяльності й певну сукупність</w:t>
      </w:r>
      <w:r w:rsidR="009A20DF" w:rsidRPr="007F7EDE">
        <w:rPr>
          <w:rFonts w:ascii="Times New Roman" w:hAnsi="Times New Roman" w:cs="Times New Roman"/>
          <w:sz w:val="24"/>
          <w:szCs w:val="28"/>
        </w:rPr>
        <w:t xml:space="preserve"> </w:t>
      </w:r>
      <w:r w:rsidRPr="007F7EDE">
        <w:rPr>
          <w:rFonts w:ascii="Times New Roman" w:hAnsi="Times New Roman" w:cs="Times New Roman"/>
          <w:sz w:val="24"/>
          <w:szCs w:val="28"/>
        </w:rPr>
        <w:t>природних умов, необхідних для перебігу в природних екосистемах</w:t>
      </w:r>
      <w:r w:rsidR="009A20DF" w:rsidRPr="007F7EDE">
        <w:rPr>
          <w:rFonts w:ascii="Times New Roman" w:hAnsi="Times New Roman" w:cs="Times New Roman"/>
          <w:sz w:val="24"/>
          <w:szCs w:val="28"/>
        </w:rPr>
        <w:t xml:space="preserve"> </w:t>
      </w:r>
      <w:r w:rsidRPr="007F7EDE">
        <w:rPr>
          <w:rFonts w:ascii="Times New Roman" w:hAnsi="Times New Roman" w:cs="Times New Roman"/>
          <w:sz w:val="24"/>
          <w:szCs w:val="28"/>
        </w:rPr>
        <w:t>процесів, наближених до натуральних.</w:t>
      </w:r>
    </w:p>
    <w:p w:rsidR="003F29A4" w:rsidRPr="007F7EDE" w:rsidRDefault="003F29A4" w:rsidP="00B85DAA">
      <w:pPr>
        <w:spacing w:after="0" w:line="240" w:lineRule="auto"/>
        <w:ind w:firstLine="567"/>
        <w:contextualSpacing/>
        <w:jc w:val="both"/>
        <w:rPr>
          <w:rFonts w:ascii="Times New Roman" w:hAnsi="Times New Roman" w:cs="Times New Roman"/>
          <w:sz w:val="24"/>
          <w:szCs w:val="28"/>
          <w:shd w:val="clear" w:color="auto" w:fill="FFFFFF"/>
        </w:rPr>
      </w:pPr>
    </w:p>
    <w:p w:rsidR="002924AA" w:rsidRPr="007F7EDE" w:rsidRDefault="000224D6" w:rsidP="003E446B">
      <w:pPr>
        <w:spacing w:after="0" w:line="240" w:lineRule="auto"/>
        <w:jc w:val="center"/>
        <w:rPr>
          <w:rStyle w:val="af6"/>
          <w:sz w:val="24"/>
        </w:rPr>
      </w:pPr>
      <w:r w:rsidRPr="007F7EDE">
        <w:rPr>
          <w:rFonts w:ascii="Times New Roman" w:hAnsi="Times New Roman" w:cs="Times New Roman"/>
          <w:sz w:val="24"/>
          <w:szCs w:val="28"/>
          <w:shd w:val="clear" w:color="auto" w:fill="FFFFFF"/>
        </w:rPr>
        <w:t>____________________________</w:t>
      </w:r>
    </w:p>
    <w:sectPr w:rsidR="002924AA" w:rsidRPr="007F7EDE" w:rsidSect="00A821A6">
      <w:pgSz w:w="11906" w:h="16838"/>
      <w:pgMar w:top="1134" w:right="567" w:bottom="1134" w:left="1701" w:header="357" w:footer="357" w:gutter="0"/>
      <w:pgNumType w:start="1"/>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F72" w:rsidRDefault="00B04F72">
      <w:pPr>
        <w:spacing w:after="0" w:line="240" w:lineRule="auto"/>
      </w:pPr>
      <w:r>
        <w:separator/>
      </w:r>
    </w:p>
  </w:endnote>
  <w:endnote w:type="continuationSeparator" w:id="0">
    <w:p w:rsidR="00B04F72" w:rsidRDefault="00B0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tiqua">
    <w:altName w:val="Andale Mono"/>
    <w:charset w:val="00"/>
    <w:family w:val="auto"/>
    <w:pitch w:val="variable"/>
    <w:sig w:usb0="00000203" w:usb1="00000000" w:usb2="00000000" w:usb3="00000000" w:csb0="00000005" w:csb1="00000000"/>
  </w:font>
  <w:font w:name="Droid Sans Fallback">
    <w:altName w:val="MS Mincho"/>
    <w:charset w:val="80"/>
    <w:family w:val="auto"/>
    <w:pitch w:val="variable"/>
  </w:font>
  <w:font w:name="Lohit Hindi">
    <w:altName w:val="MS Mincho"/>
    <w:panose1 w:val="00000000000000000000"/>
    <w:charset w:val="80"/>
    <w:family w:val="auto"/>
    <w:notTrueType/>
    <w:pitch w:val="default"/>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charset w:val="00"/>
    <w:family w:val="auto"/>
    <w:pitch w:val="default"/>
    <w:sig w:usb0="00000001" w:usb1="08070000" w:usb2="00000010" w:usb3="00000000" w:csb0="00020000" w:csb1="00000000"/>
  </w:font>
  <w:font w:name="WenQuanYi Micro Hei">
    <w:altName w:val="MS Gothic"/>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F72" w:rsidRDefault="00B04F72">
      <w:pPr>
        <w:spacing w:after="0" w:line="240" w:lineRule="auto"/>
      </w:pPr>
      <w:r>
        <w:separator/>
      </w:r>
    </w:p>
  </w:footnote>
  <w:footnote w:type="continuationSeparator" w:id="0">
    <w:p w:rsidR="00B04F72" w:rsidRDefault="00B04F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74A15"/>
    <w:multiLevelType w:val="hybridMultilevel"/>
    <w:tmpl w:val="D8BC5348"/>
    <w:lvl w:ilvl="0" w:tplc="DAE89C98">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EC7C01"/>
    <w:multiLevelType w:val="hybridMultilevel"/>
    <w:tmpl w:val="D8BC5348"/>
    <w:lvl w:ilvl="0" w:tplc="DAE89C98">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63B78B6"/>
    <w:multiLevelType w:val="hybridMultilevel"/>
    <w:tmpl w:val="2F6CB906"/>
    <w:lvl w:ilvl="0" w:tplc="6B006F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6A20074"/>
    <w:multiLevelType w:val="hybridMultilevel"/>
    <w:tmpl w:val="670255A8"/>
    <w:lvl w:ilvl="0" w:tplc="B7B8988A">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4">
    <w:nsid w:val="1A5C79E7"/>
    <w:multiLevelType w:val="hybridMultilevel"/>
    <w:tmpl w:val="9300FC0C"/>
    <w:lvl w:ilvl="0" w:tplc="E1CA9C82">
      <w:numFmt w:val="bullet"/>
      <w:lvlText w:val="-"/>
      <w:lvlJc w:val="left"/>
      <w:pPr>
        <w:ind w:left="926" w:hanging="360"/>
      </w:pPr>
      <w:rPr>
        <w:rFonts w:ascii="Times New Roman" w:eastAsiaTheme="minorHAnsi" w:hAnsi="Times New Roman" w:cs="Times New Roman" w:hint="default"/>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5">
    <w:nsid w:val="1A917008"/>
    <w:multiLevelType w:val="hybridMultilevel"/>
    <w:tmpl w:val="752A5A70"/>
    <w:lvl w:ilvl="0" w:tplc="ED100C0A">
      <w:start w:val="1"/>
      <w:numFmt w:val="decimal"/>
      <w:lvlText w:val="%1."/>
      <w:lvlJc w:val="left"/>
      <w:pPr>
        <w:ind w:left="939" w:hanging="372"/>
      </w:pPr>
      <w:rPr>
        <w:rFonts w:hint="default"/>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nsid w:val="26281512"/>
    <w:multiLevelType w:val="hybridMultilevel"/>
    <w:tmpl w:val="3FE46C4A"/>
    <w:lvl w:ilvl="0" w:tplc="2078F2C0">
      <w:start w:val="2"/>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27C4425E"/>
    <w:multiLevelType w:val="hybridMultilevel"/>
    <w:tmpl w:val="725A514A"/>
    <w:lvl w:ilvl="0" w:tplc="AFCA43C6">
      <w:numFmt w:val="bullet"/>
      <w:lvlText w:val="-"/>
      <w:lvlJc w:val="left"/>
      <w:pPr>
        <w:ind w:left="926" w:hanging="360"/>
      </w:pPr>
      <w:rPr>
        <w:rFonts w:ascii="Times New Roman" w:eastAsiaTheme="minorHAnsi" w:hAnsi="Times New Roman" w:cs="Times New Roman" w:hint="default"/>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8">
    <w:nsid w:val="29FD0BE0"/>
    <w:multiLevelType w:val="hybridMultilevel"/>
    <w:tmpl w:val="D6D41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9C0AE3"/>
    <w:multiLevelType w:val="hybridMultilevel"/>
    <w:tmpl w:val="DFDEC7B8"/>
    <w:lvl w:ilvl="0" w:tplc="87065DD2">
      <w:start w:val="1"/>
      <w:numFmt w:val="bullet"/>
      <w:suff w:val="space"/>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nsid w:val="32715178"/>
    <w:multiLevelType w:val="hybridMultilevel"/>
    <w:tmpl w:val="3FAAB0C0"/>
    <w:lvl w:ilvl="0" w:tplc="D1DEF2E0">
      <w:start w:val="6"/>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1">
    <w:nsid w:val="371C5AB7"/>
    <w:multiLevelType w:val="hybridMultilevel"/>
    <w:tmpl w:val="264CB924"/>
    <w:lvl w:ilvl="0" w:tplc="452AB11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A6E5E67"/>
    <w:multiLevelType w:val="hybridMultilevel"/>
    <w:tmpl w:val="5CAEF7F2"/>
    <w:lvl w:ilvl="0" w:tplc="6382F0E0">
      <w:start w:val="2"/>
      <w:numFmt w:val="bullet"/>
      <w:lvlText w:val="-"/>
      <w:lvlJc w:val="left"/>
      <w:pPr>
        <w:ind w:left="502" w:hanging="360"/>
      </w:pPr>
      <w:rPr>
        <w:rFonts w:ascii="Times New Roman" w:eastAsia="Calibri" w:hAnsi="Times New Roman" w:cs="Times New Roman" w:hint="default"/>
        <w:sz w:val="24"/>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420D3D1C"/>
    <w:multiLevelType w:val="hybridMultilevel"/>
    <w:tmpl w:val="356CBF06"/>
    <w:lvl w:ilvl="0" w:tplc="53566C1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4C5D95"/>
    <w:multiLevelType w:val="hybridMultilevel"/>
    <w:tmpl w:val="7CD20C9A"/>
    <w:lvl w:ilvl="0" w:tplc="3CA4BBB4">
      <w:start w:val="11"/>
      <w:numFmt w:val="bullet"/>
      <w:lvlText w:val="-"/>
      <w:lvlJc w:val="left"/>
      <w:pPr>
        <w:ind w:left="927" w:hanging="360"/>
      </w:pPr>
      <w:rPr>
        <w:rFonts w:ascii="Times New Roman" w:eastAsia="Times New Roman" w:hAnsi="Times New Roman" w:cs="Times New Roman" w:hint="default"/>
        <w:sz w:val="22"/>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476E0F37"/>
    <w:multiLevelType w:val="hybridMultilevel"/>
    <w:tmpl w:val="D8BC5348"/>
    <w:lvl w:ilvl="0" w:tplc="DAE89C98">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D753B82"/>
    <w:multiLevelType w:val="hybridMultilevel"/>
    <w:tmpl w:val="2D627F0E"/>
    <w:lvl w:ilvl="0" w:tplc="1D70BD06">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F3B5E06"/>
    <w:multiLevelType w:val="hybridMultilevel"/>
    <w:tmpl w:val="38FEFB70"/>
    <w:lvl w:ilvl="0" w:tplc="83B0667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19E6678"/>
    <w:multiLevelType w:val="hybridMultilevel"/>
    <w:tmpl w:val="DEA4F6C2"/>
    <w:lvl w:ilvl="0" w:tplc="D144C0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3F52C10"/>
    <w:multiLevelType w:val="hybridMultilevel"/>
    <w:tmpl w:val="2FAADD44"/>
    <w:lvl w:ilvl="0" w:tplc="6D9C78BC">
      <w:start w:val="1"/>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nsid w:val="55E202D0"/>
    <w:multiLevelType w:val="hybridMultilevel"/>
    <w:tmpl w:val="D8BC5348"/>
    <w:lvl w:ilvl="0" w:tplc="DAE89C98">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5E452B2"/>
    <w:multiLevelType w:val="multilevel"/>
    <w:tmpl w:val="948C64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7D128E"/>
    <w:multiLevelType w:val="hybridMultilevel"/>
    <w:tmpl w:val="9C4C7BC2"/>
    <w:lvl w:ilvl="0" w:tplc="6952E35A">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23">
    <w:nsid w:val="5A384DF2"/>
    <w:multiLevelType w:val="hybridMultilevel"/>
    <w:tmpl w:val="CA5A99E4"/>
    <w:lvl w:ilvl="0" w:tplc="519EAFFC">
      <w:start w:val="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6099165C"/>
    <w:multiLevelType w:val="hybridMultilevel"/>
    <w:tmpl w:val="AD980AC2"/>
    <w:lvl w:ilvl="0" w:tplc="CAB2BEC2">
      <w:start w:val="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nsid w:val="68A96A0C"/>
    <w:multiLevelType w:val="hybridMultilevel"/>
    <w:tmpl w:val="973C6F2E"/>
    <w:lvl w:ilvl="0" w:tplc="4D460E7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95C42D4"/>
    <w:multiLevelType w:val="hybridMultilevel"/>
    <w:tmpl w:val="9D707CA4"/>
    <w:lvl w:ilvl="0" w:tplc="71B222C8">
      <w:numFmt w:val="bullet"/>
      <w:lvlText w:val="-"/>
      <w:lvlJc w:val="left"/>
      <w:pPr>
        <w:ind w:left="975" w:hanging="360"/>
      </w:pPr>
      <w:rPr>
        <w:rFonts w:ascii="Times New Roman" w:eastAsiaTheme="minorEastAsia" w:hAnsi="Times New Roman" w:cs="Times New Roman"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27">
    <w:nsid w:val="6F6C4404"/>
    <w:multiLevelType w:val="hybridMultilevel"/>
    <w:tmpl w:val="7476596C"/>
    <w:lvl w:ilvl="0" w:tplc="7076F7AE">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6FF37DF2"/>
    <w:multiLevelType w:val="hybridMultilevel"/>
    <w:tmpl w:val="19EA94EE"/>
    <w:lvl w:ilvl="0" w:tplc="E6F25152">
      <w:start w:val="3"/>
      <w:numFmt w:val="bullet"/>
      <w:lvlText w:val="-"/>
      <w:lvlJc w:val="left"/>
      <w:pPr>
        <w:ind w:left="720" w:hanging="360"/>
      </w:pPr>
      <w:rPr>
        <w:rFonts w:ascii="Times New Roman" w:eastAsia="Times New Roman" w:hAnsi="Times New Roman" w:cs="Times New Roman" w:hint="default"/>
        <w:color w:val="04ABB7"/>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C72910"/>
    <w:multiLevelType w:val="hybridMultilevel"/>
    <w:tmpl w:val="4F92F046"/>
    <w:lvl w:ilvl="0" w:tplc="63B4757A">
      <w:start w:val="3"/>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
    <w:nsid w:val="747915AE"/>
    <w:multiLevelType w:val="hybridMultilevel"/>
    <w:tmpl w:val="6994EC4E"/>
    <w:lvl w:ilvl="0" w:tplc="8D22EC94">
      <w:start w:val="1"/>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0"/>
  </w:num>
  <w:num w:numId="2">
    <w:abstractNumId w:val="1"/>
  </w:num>
  <w:num w:numId="3">
    <w:abstractNumId w:val="15"/>
  </w:num>
  <w:num w:numId="4">
    <w:abstractNumId w:val="0"/>
  </w:num>
  <w:num w:numId="5">
    <w:abstractNumId w:val="12"/>
  </w:num>
  <w:num w:numId="6">
    <w:abstractNumId w:val="30"/>
  </w:num>
  <w:num w:numId="7">
    <w:abstractNumId w:val="9"/>
  </w:num>
  <w:num w:numId="8">
    <w:abstractNumId w:val="19"/>
  </w:num>
  <w:num w:numId="9">
    <w:abstractNumId w:val="11"/>
  </w:num>
  <w:num w:numId="10">
    <w:abstractNumId w:val="16"/>
  </w:num>
  <w:num w:numId="11">
    <w:abstractNumId w:val="2"/>
  </w:num>
  <w:num w:numId="12">
    <w:abstractNumId w:val="18"/>
  </w:num>
  <w:num w:numId="13">
    <w:abstractNumId w:val="17"/>
  </w:num>
  <w:num w:numId="14">
    <w:abstractNumId w:val="8"/>
  </w:num>
  <w:num w:numId="15">
    <w:abstractNumId w:val="10"/>
  </w:num>
  <w:num w:numId="16">
    <w:abstractNumId w:val="21"/>
  </w:num>
  <w:num w:numId="17">
    <w:abstractNumId w:val="27"/>
  </w:num>
  <w:num w:numId="18">
    <w:abstractNumId w:val="13"/>
  </w:num>
  <w:num w:numId="19">
    <w:abstractNumId w:val="7"/>
  </w:num>
  <w:num w:numId="20">
    <w:abstractNumId w:val="26"/>
  </w:num>
  <w:num w:numId="21">
    <w:abstractNumId w:val="4"/>
  </w:num>
  <w:num w:numId="22">
    <w:abstractNumId w:val="28"/>
  </w:num>
  <w:num w:numId="23">
    <w:abstractNumId w:val="23"/>
  </w:num>
  <w:num w:numId="24">
    <w:abstractNumId w:val="24"/>
  </w:num>
  <w:num w:numId="25">
    <w:abstractNumId w:val="22"/>
  </w:num>
  <w:num w:numId="26">
    <w:abstractNumId w:val="3"/>
  </w:num>
  <w:num w:numId="27">
    <w:abstractNumId w:val="25"/>
  </w:num>
  <w:num w:numId="28">
    <w:abstractNumId w:val="5"/>
  </w:num>
  <w:num w:numId="29">
    <w:abstractNumId w:val="6"/>
  </w:num>
  <w:num w:numId="30">
    <w:abstractNumId w:val="1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C1"/>
    <w:rsid w:val="0000148C"/>
    <w:rsid w:val="000016E0"/>
    <w:rsid w:val="000037B6"/>
    <w:rsid w:val="0000499B"/>
    <w:rsid w:val="00005271"/>
    <w:rsid w:val="000052B0"/>
    <w:rsid w:val="00005699"/>
    <w:rsid w:val="00006A03"/>
    <w:rsid w:val="00013BC2"/>
    <w:rsid w:val="000172EF"/>
    <w:rsid w:val="0002038E"/>
    <w:rsid w:val="00021B5F"/>
    <w:rsid w:val="00021FBE"/>
    <w:rsid w:val="000224D6"/>
    <w:rsid w:val="000226BE"/>
    <w:rsid w:val="000228AB"/>
    <w:rsid w:val="000272AE"/>
    <w:rsid w:val="00030302"/>
    <w:rsid w:val="000332EA"/>
    <w:rsid w:val="00033AFC"/>
    <w:rsid w:val="0003693F"/>
    <w:rsid w:val="00037BCB"/>
    <w:rsid w:val="00040355"/>
    <w:rsid w:val="00042CE4"/>
    <w:rsid w:val="000437B7"/>
    <w:rsid w:val="000457C5"/>
    <w:rsid w:val="000472F0"/>
    <w:rsid w:val="00047B4E"/>
    <w:rsid w:val="00051BDD"/>
    <w:rsid w:val="00053FAC"/>
    <w:rsid w:val="0005419C"/>
    <w:rsid w:val="000543D6"/>
    <w:rsid w:val="00055058"/>
    <w:rsid w:val="00055918"/>
    <w:rsid w:val="00055ECC"/>
    <w:rsid w:val="000564B4"/>
    <w:rsid w:val="0005683D"/>
    <w:rsid w:val="00062B15"/>
    <w:rsid w:val="000638B6"/>
    <w:rsid w:val="00063DF1"/>
    <w:rsid w:val="0006523B"/>
    <w:rsid w:val="0006539A"/>
    <w:rsid w:val="00065A43"/>
    <w:rsid w:val="00065BAA"/>
    <w:rsid w:val="00065FCB"/>
    <w:rsid w:val="00066B21"/>
    <w:rsid w:val="00071CC2"/>
    <w:rsid w:val="000722DD"/>
    <w:rsid w:val="00072843"/>
    <w:rsid w:val="0007689E"/>
    <w:rsid w:val="00076B90"/>
    <w:rsid w:val="00077F99"/>
    <w:rsid w:val="0008371E"/>
    <w:rsid w:val="00083E55"/>
    <w:rsid w:val="000847FA"/>
    <w:rsid w:val="00085381"/>
    <w:rsid w:val="000866D6"/>
    <w:rsid w:val="00086AC0"/>
    <w:rsid w:val="0008729C"/>
    <w:rsid w:val="00087455"/>
    <w:rsid w:val="00092711"/>
    <w:rsid w:val="00092B6B"/>
    <w:rsid w:val="00093201"/>
    <w:rsid w:val="00095368"/>
    <w:rsid w:val="000A25A5"/>
    <w:rsid w:val="000A3240"/>
    <w:rsid w:val="000A4161"/>
    <w:rsid w:val="000A76CE"/>
    <w:rsid w:val="000A789E"/>
    <w:rsid w:val="000B0BC0"/>
    <w:rsid w:val="000B175D"/>
    <w:rsid w:val="000B558D"/>
    <w:rsid w:val="000B718E"/>
    <w:rsid w:val="000C02B9"/>
    <w:rsid w:val="000C196A"/>
    <w:rsid w:val="000C22FB"/>
    <w:rsid w:val="000C2F02"/>
    <w:rsid w:val="000C4646"/>
    <w:rsid w:val="000C4E9E"/>
    <w:rsid w:val="000C7254"/>
    <w:rsid w:val="000C73F2"/>
    <w:rsid w:val="000D6472"/>
    <w:rsid w:val="000D6F9C"/>
    <w:rsid w:val="000E1391"/>
    <w:rsid w:val="000E27DD"/>
    <w:rsid w:val="000E2F5F"/>
    <w:rsid w:val="000E4B3C"/>
    <w:rsid w:val="000E4D5B"/>
    <w:rsid w:val="000E6915"/>
    <w:rsid w:val="000E6B1E"/>
    <w:rsid w:val="000E728D"/>
    <w:rsid w:val="000F0AFD"/>
    <w:rsid w:val="000F105E"/>
    <w:rsid w:val="000F157F"/>
    <w:rsid w:val="000F264B"/>
    <w:rsid w:val="000F3007"/>
    <w:rsid w:val="000F480B"/>
    <w:rsid w:val="000F4E7A"/>
    <w:rsid w:val="000F6744"/>
    <w:rsid w:val="001015A7"/>
    <w:rsid w:val="00102F8B"/>
    <w:rsid w:val="00103252"/>
    <w:rsid w:val="00103EAB"/>
    <w:rsid w:val="001122EE"/>
    <w:rsid w:val="001151C0"/>
    <w:rsid w:val="00116961"/>
    <w:rsid w:val="00117446"/>
    <w:rsid w:val="00124C34"/>
    <w:rsid w:val="00126A38"/>
    <w:rsid w:val="0013020A"/>
    <w:rsid w:val="0013253B"/>
    <w:rsid w:val="0013289E"/>
    <w:rsid w:val="001331AC"/>
    <w:rsid w:val="00133275"/>
    <w:rsid w:val="00136750"/>
    <w:rsid w:val="0013696F"/>
    <w:rsid w:val="00141C03"/>
    <w:rsid w:val="001428BB"/>
    <w:rsid w:val="0014778B"/>
    <w:rsid w:val="001521A2"/>
    <w:rsid w:val="00154139"/>
    <w:rsid w:val="0015465B"/>
    <w:rsid w:val="00155770"/>
    <w:rsid w:val="001558E8"/>
    <w:rsid w:val="00156299"/>
    <w:rsid w:val="001573DF"/>
    <w:rsid w:val="00161069"/>
    <w:rsid w:val="00161794"/>
    <w:rsid w:val="00161F96"/>
    <w:rsid w:val="0016455B"/>
    <w:rsid w:val="0016535E"/>
    <w:rsid w:val="00165C03"/>
    <w:rsid w:val="0017080A"/>
    <w:rsid w:val="00171B3E"/>
    <w:rsid w:val="00172417"/>
    <w:rsid w:val="001757C2"/>
    <w:rsid w:val="0017658A"/>
    <w:rsid w:val="001824C3"/>
    <w:rsid w:val="0018468B"/>
    <w:rsid w:val="00185615"/>
    <w:rsid w:val="00185A14"/>
    <w:rsid w:val="00185DA0"/>
    <w:rsid w:val="00185DB2"/>
    <w:rsid w:val="00186846"/>
    <w:rsid w:val="00186CD0"/>
    <w:rsid w:val="00192D40"/>
    <w:rsid w:val="00195DE3"/>
    <w:rsid w:val="00196132"/>
    <w:rsid w:val="00196BDA"/>
    <w:rsid w:val="001A05AA"/>
    <w:rsid w:val="001A272B"/>
    <w:rsid w:val="001A6283"/>
    <w:rsid w:val="001A736B"/>
    <w:rsid w:val="001B0047"/>
    <w:rsid w:val="001B0E00"/>
    <w:rsid w:val="001B151A"/>
    <w:rsid w:val="001B1564"/>
    <w:rsid w:val="001B1869"/>
    <w:rsid w:val="001B2448"/>
    <w:rsid w:val="001B2A4E"/>
    <w:rsid w:val="001B42B0"/>
    <w:rsid w:val="001B44CB"/>
    <w:rsid w:val="001B592B"/>
    <w:rsid w:val="001B5ADF"/>
    <w:rsid w:val="001B5D45"/>
    <w:rsid w:val="001B63CB"/>
    <w:rsid w:val="001B68E8"/>
    <w:rsid w:val="001B789F"/>
    <w:rsid w:val="001B7E8F"/>
    <w:rsid w:val="001C12DC"/>
    <w:rsid w:val="001C2147"/>
    <w:rsid w:val="001C2201"/>
    <w:rsid w:val="001C2820"/>
    <w:rsid w:val="001C33AC"/>
    <w:rsid w:val="001C3B11"/>
    <w:rsid w:val="001C4B0A"/>
    <w:rsid w:val="001C6939"/>
    <w:rsid w:val="001C6B05"/>
    <w:rsid w:val="001C71FE"/>
    <w:rsid w:val="001D04C2"/>
    <w:rsid w:val="001D2559"/>
    <w:rsid w:val="001D31BB"/>
    <w:rsid w:val="001D3572"/>
    <w:rsid w:val="001D38B6"/>
    <w:rsid w:val="001D5AD9"/>
    <w:rsid w:val="001E158B"/>
    <w:rsid w:val="001E5EAF"/>
    <w:rsid w:val="001E63AA"/>
    <w:rsid w:val="001E79F7"/>
    <w:rsid w:val="001F03D8"/>
    <w:rsid w:val="001F0B6D"/>
    <w:rsid w:val="001F2689"/>
    <w:rsid w:val="001F3F74"/>
    <w:rsid w:val="001F436B"/>
    <w:rsid w:val="001F440D"/>
    <w:rsid w:val="001F6577"/>
    <w:rsid w:val="001F69A0"/>
    <w:rsid w:val="001F6CDC"/>
    <w:rsid w:val="001F75C2"/>
    <w:rsid w:val="001F7D83"/>
    <w:rsid w:val="00200146"/>
    <w:rsid w:val="00201258"/>
    <w:rsid w:val="0020198F"/>
    <w:rsid w:val="00202F47"/>
    <w:rsid w:val="002076DD"/>
    <w:rsid w:val="00210137"/>
    <w:rsid w:val="00210F03"/>
    <w:rsid w:val="0021120F"/>
    <w:rsid w:val="002118F4"/>
    <w:rsid w:val="00211C09"/>
    <w:rsid w:val="00211D40"/>
    <w:rsid w:val="00213803"/>
    <w:rsid w:val="00213CC1"/>
    <w:rsid w:val="00216844"/>
    <w:rsid w:val="00216D02"/>
    <w:rsid w:val="00217805"/>
    <w:rsid w:val="00217ACB"/>
    <w:rsid w:val="00220DAB"/>
    <w:rsid w:val="0022147B"/>
    <w:rsid w:val="0022196E"/>
    <w:rsid w:val="00221C5F"/>
    <w:rsid w:val="00223D4D"/>
    <w:rsid w:val="00223F79"/>
    <w:rsid w:val="00224CD7"/>
    <w:rsid w:val="002256B8"/>
    <w:rsid w:val="00225B55"/>
    <w:rsid w:val="00227828"/>
    <w:rsid w:val="00230364"/>
    <w:rsid w:val="002327CD"/>
    <w:rsid w:val="002330C0"/>
    <w:rsid w:val="00235CF7"/>
    <w:rsid w:val="00236C82"/>
    <w:rsid w:val="00237A4C"/>
    <w:rsid w:val="00240937"/>
    <w:rsid w:val="00240C77"/>
    <w:rsid w:val="00240FB4"/>
    <w:rsid w:val="00241915"/>
    <w:rsid w:val="00242680"/>
    <w:rsid w:val="00244DF0"/>
    <w:rsid w:val="0024543E"/>
    <w:rsid w:val="002528CA"/>
    <w:rsid w:val="00253542"/>
    <w:rsid w:val="0025485D"/>
    <w:rsid w:val="00256867"/>
    <w:rsid w:val="00257516"/>
    <w:rsid w:val="00257C67"/>
    <w:rsid w:val="002604A0"/>
    <w:rsid w:val="002606FF"/>
    <w:rsid w:val="002608F9"/>
    <w:rsid w:val="00261882"/>
    <w:rsid w:val="0026481A"/>
    <w:rsid w:val="0026532E"/>
    <w:rsid w:val="00271CD7"/>
    <w:rsid w:val="00271FF0"/>
    <w:rsid w:val="00273A46"/>
    <w:rsid w:val="00273D78"/>
    <w:rsid w:val="00273EC1"/>
    <w:rsid w:val="00275ACD"/>
    <w:rsid w:val="00276AF1"/>
    <w:rsid w:val="00277393"/>
    <w:rsid w:val="00277F5C"/>
    <w:rsid w:val="00280679"/>
    <w:rsid w:val="00282478"/>
    <w:rsid w:val="002828C8"/>
    <w:rsid w:val="002830C8"/>
    <w:rsid w:val="0028470E"/>
    <w:rsid w:val="002859E6"/>
    <w:rsid w:val="002867E0"/>
    <w:rsid w:val="002878C0"/>
    <w:rsid w:val="0029033E"/>
    <w:rsid w:val="00291F1B"/>
    <w:rsid w:val="002924AA"/>
    <w:rsid w:val="002925A9"/>
    <w:rsid w:val="00292F34"/>
    <w:rsid w:val="002945E1"/>
    <w:rsid w:val="002961B6"/>
    <w:rsid w:val="002978CA"/>
    <w:rsid w:val="00297AF1"/>
    <w:rsid w:val="002A0194"/>
    <w:rsid w:val="002A1C86"/>
    <w:rsid w:val="002A20E6"/>
    <w:rsid w:val="002A38DC"/>
    <w:rsid w:val="002A40F1"/>
    <w:rsid w:val="002A4433"/>
    <w:rsid w:val="002A59CC"/>
    <w:rsid w:val="002A6460"/>
    <w:rsid w:val="002A7002"/>
    <w:rsid w:val="002A7EF0"/>
    <w:rsid w:val="002B1A73"/>
    <w:rsid w:val="002B44BB"/>
    <w:rsid w:val="002B546D"/>
    <w:rsid w:val="002B5A41"/>
    <w:rsid w:val="002B65BC"/>
    <w:rsid w:val="002B7B9D"/>
    <w:rsid w:val="002C0AFE"/>
    <w:rsid w:val="002C0E86"/>
    <w:rsid w:val="002C1578"/>
    <w:rsid w:val="002C20D2"/>
    <w:rsid w:val="002C5AAA"/>
    <w:rsid w:val="002D10C8"/>
    <w:rsid w:val="002D13AA"/>
    <w:rsid w:val="002D24D2"/>
    <w:rsid w:val="002D3420"/>
    <w:rsid w:val="002D45B7"/>
    <w:rsid w:val="002D7BEA"/>
    <w:rsid w:val="002E246C"/>
    <w:rsid w:val="002E2D13"/>
    <w:rsid w:val="002E3D94"/>
    <w:rsid w:val="002E3DBC"/>
    <w:rsid w:val="002E703D"/>
    <w:rsid w:val="002F00B7"/>
    <w:rsid w:val="002F043C"/>
    <w:rsid w:val="002F19E2"/>
    <w:rsid w:val="002F1CD7"/>
    <w:rsid w:val="002F2316"/>
    <w:rsid w:val="002F3BE7"/>
    <w:rsid w:val="002F430A"/>
    <w:rsid w:val="002F4374"/>
    <w:rsid w:val="002F43B6"/>
    <w:rsid w:val="002F46C4"/>
    <w:rsid w:val="002F4B12"/>
    <w:rsid w:val="002F5C73"/>
    <w:rsid w:val="002F692E"/>
    <w:rsid w:val="00300562"/>
    <w:rsid w:val="00301309"/>
    <w:rsid w:val="003027B5"/>
    <w:rsid w:val="00303CDB"/>
    <w:rsid w:val="0030479E"/>
    <w:rsid w:val="00304F9B"/>
    <w:rsid w:val="00306D50"/>
    <w:rsid w:val="00307C58"/>
    <w:rsid w:val="00312AB4"/>
    <w:rsid w:val="0031404C"/>
    <w:rsid w:val="00314B93"/>
    <w:rsid w:val="003156E8"/>
    <w:rsid w:val="0031629D"/>
    <w:rsid w:val="00320933"/>
    <w:rsid w:val="0032131B"/>
    <w:rsid w:val="003218A5"/>
    <w:rsid w:val="003218C1"/>
    <w:rsid w:val="00321A51"/>
    <w:rsid w:val="00326E17"/>
    <w:rsid w:val="00327412"/>
    <w:rsid w:val="003302FF"/>
    <w:rsid w:val="00330A29"/>
    <w:rsid w:val="0033308F"/>
    <w:rsid w:val="003330A2"/>
    <w:rsid w:val="00340CF1"/>
    <w:rsid w:val="00342AA9"/>
    <w:rsid w:val="0034314A"/>
    <w:rsid w:val="003477DA"/>
    <w:rsid w:val="00353E1C"/>
    <w:rsid w:val="003546D5"/>
    <w:rsid w:val="00355050"/>
    <w:rsid w:val="003574CA"/>
    <w:rsid w:val="003603D9"/>
    <w:rsid w:val="00363D28"/>
    <w:rsid w:val="00364471"/>
    <w:rsid w:val="003651AB"/>
    <w:rsid w:val="003654C9"/>
    <w:rsid w:val="003656CE"/>
    <w:rsid w:val="003662CF"/>
    <w:rsid w:val="003666B9"/>
    <w:rsid w:val="003702D4"/>
    <w:rsid w:val="003722A4"/>
    <w:rsid w:val="00372BB9"/>
    <w:rsid w:val="00372E84"/>
    <w:rsid w:val="0037302E"/>
    <w:rsid w:val="0037326A"/>
    <w:rsid w:val="00374384"/>
    <w:rsid w:val="00374FB0"/>
    <w:rsid w:val="00376F4E"/>
    <w:rsid w:val="003777D9"/>
    <w:rsid w:val="0038043F"/>
    <w:rsid w:val="00382D0E"/>
    <w:rsid w:val="00384517"/>
    <w:rsid w:val="0038487B"/>
    <w:rsid w:val="0038501B"/>
    <w:rsid w:val="003870B3"/>
    <w:rsid w:val="00391D2E"/>
    <w:rsid w:val="00391EAD"/>
    <w:rsid w:val="00392CB6"/>
    <w:rsid w:val="00393D36"/>
    <w:rsid w:val="00394190"/>
    <w:rsid w:val="00394810"/>
    <w:rsid w:val="00394D9F"/>
    <w:rsid w:val="0039547C"/>
    <w:rsid w:val="003954F4"/>
    <w:rsid w:val="00396BA2"/>
    <w:rsid w:val="00396F05"/>
    <w:rsid w:val="003A07DE"/>
    <w:rsid w:val="003A0BAB"/>
    <w:rsid w:val="003A1283"/>
    <w:rsid w:val="003A259C"/>
    <w:rsid w:val="003A2C41"/>
    <w:rsid w:val="003A4249"/>
    <w:rsid w:val="003A4770"/>
    <w:rsid w:val="003A5CB3"/>
    <w:rsid w:val="003A7029"/>
    <w:rsid w:val="003A7546"/>
    <w:rsid w:val="003A79FC"/>
    <w:rsid w:val="003A7EE1"/>
    <w:rsid w:val="003B0238"/>
    <w:rsid w:val="003B044D"/>
    <w:rsid w:val="003B0BD2"/>
    <w:rsid w:val="003B0D5C"/>
    <w:rsid w:val="003B14BB"/>
    <w:rsid w:val="003B3601"/>
    <w:rsid w:val="003B60BE"/>
    <w:rsid w:val="003B6892"/>
    <w:rsid w:val="003B7377"/>
    <w:rsid w:val="003C1D5A"/>
    <w:rsid w:val="003C255A"/>
    <w:rsid w:val="003C2784"/>
    <w:rsid w:val="003C28FC"/>
    <w:rsid w:val="003C33BE"/>
    <w:rsid w:val="003C55F8"/>
    <w:rsid w:val="003C6A78"/>
    <w:rsid w:val="003D0043"/>
    <w:rsid w:val="003D1158"/>
    <w:rsid w:val="003D1B0B"/>
    <w:rsid w:val="003D2CA0"/>
    <w:rsid w:val="003D3035"/>
    <w:rsid w:val="003D42E9"/>
    <w:rsid w:val="003D6062"/>
    <w:rsid w:val="003D646B"/>
    <w:rsid w:val="003D6C8A"/>
    <w:rsid w:val="003D7323"/>
    <w:rsid w:val="003D7F1A"/>
    <w:rsid w:val="003E0AFD"/>
    <w:rsid w:val="003E0C5B"/>
    <w:rsid w:val="003E0E21"/>
    <w:rsid w:val="003E2F47"/>
    <w:rsid w:val="003E446B"/>
    <w:rsid w:val="003E62BB"/>
    <w:rsid w:val="003E7EA9"/>
    <w:rsid w:val="003F01BF"/>
    <w:rsid w:val="003F0F5E"/>
    <w:rsid w:val="003F141C"/>
    <w:rsid w:val="003F29A4"/>
    <w:rsid w:val="003F3633"/>
    <w:rsid w:val="003F3A69"/>
    <w:rsid w:val="003F4065"/>
    <w:rsid w:val="003F4408"/>
    <w:rsid w:val="0040020B"/>
    <w:rsid w:val="00401469"/>
    <w:rsid w:val="00401735"/>
    <w:rsid w:val="00401A7F"/>
    <w:rsid w:val="00401C19"/>
    <w:rsid w:val="004021B1"/>
    <w:rsid w:val="004056D6"/>
    <w:rsid w:val="00405BC1"/>
    <w:rsid w:val="00407B30"/>
    <w:rsid w:val="00407EF1"/>
    <w:rsid w:val="00415DA8"/>
    <w:rsid w:val="00416587"/>
    <w:rsid w:val="00416CA2"/>
    <w:rsid w:val="00420223"/>
    <w:rsid w:val="004231D2"/>
    <w:rsid w:val="00423D67"/>
    <w:rsid w:val="00424DFD"/>
    <w:rsid w:val="00424E01"/>
    <w:rsid w:val="00427293"/>
    <w:rsid w:val="00427DA8"/>
    <w:rsid w:val="00431C04"/>
    <w:rsid w:val="00433DF0"/>
    <w:rsid w:val="004405D3"/>
    <w:rsid w:val="0044086E"/>
    <w:rsid w:val="00440E2A"/>
    <w:rsid w:val="0044128E"/>
    <w:rsid w:val="00441EAC"/>
    <w:rsid w:val="00442F39"/>
    <w:rsid w:val="0044329A"/>
    <w:rsid w:val="0044380F"/>
    <w:rsid w:val="00443C52"/>
    <w:rsid w:val="004440A8"/>
    <w:rsid w:val="00445B83"/>
    <w:rsid w:val="00445E74"/>
    <w:rsid w:val="00447B0D"/>
    <w:rsid w:val="00447CAD"/>
    <w:rsid w:val="004507BE"/>
    <w:rsid w:val="0045450C"/>
    <w:rsid w:val="00454BDB"/>
    <w:rsid w:val="004570EF"/>
    <w:rsid w:val="00461101"/>
    <w:rsid w:val="00461700"/>
    <w:rsid w:val="004629FD"/>
    <w:rsid w:val="00463AD2"/>
    <w:rsid w:val="00463E6B"/>
    <w:rsid w:val="004670D9"/>
    <w:rsid w:val="004677F2"/>
    <w:rsid w:val="0047005E"/>
    <w:rsid w:val="00471F32"/>
    <w:rsid w:val="004739A8"/>
    <w:rsid w:val="0047463A"/>
    <w:rsid w:val="00474C15"/>
    <w:rsid w:val="004762B0"/>
    <w:rsid w:val="0047640B"/>
    <w:rsid w:val="00476623"/>
    <w:rsid w:val="00477C8B"/>
    <w:rsid w:val="0048058C"/>
    <w:rsid w:val="00482158"/>
    <w:rsid w:val="00482BBD"/>
    <w:rsid w:val="00484CA3"/>
    <w:rsid w:val="004850D6"/>
    <w:rsid w:val="0048590C"/>
    <w:rsid w:val="00485993"/>
    <w:rsid w:val="0048650C"/>
    <w:rsid w:val="004865BD"/>
    <w:rsid w:val="00486B70"/>
    <w:rsid w:val="004879F5"/>
    <w:rsid w:val="00490E88"/>
    <w:rsid w:val="004915E3"/>
    <w:rsid w:val="004925C8"/>
    <w:rsid w:val="00493BA0"/>
    <w:rsid w:val="00495D08"/>
    <w:rsid w:val="0049787A"/>
    <w:rsid w:val="00497BC9"/>
    <w:rsid w:val="004A1208"/>
    <w:rsid w:val="004A1CFD"/>
    <w:rsid w:val="004A24E3"/>
    <w:rsid w:val="004A2A88"/>
    <w:rsid w:val="004A3B36"/>
    <w:rsid w:val="004A3CFD"/>
    <w:rsid w:val="004A46D4"/>
    <w:rsid w:val="004A4DC3"/>
    <w:rsid w:val="004A5B3D"/>
    <w:rsid w:val="004A5B8C"/>
    <w:rsid w:val="004A5C44"/>
    <w:rsid w:val="004A7DE2"/>
    <w:rsid w:val="004B0AD6"/>
    <w:rsid w:val="004B0D95"/>
    <w:rsid w:val="004B114F"/>
    <w:rsid w:val="004B291B"/>
    <w:rsid w:val="004B4B47"/>
    <w:rsid w:val="004B5DEA"/>
    <w:rsid w:val="004B69C8"/>
    <w:rsid w:val="004B6DE4"/>
    <w:rsid w:val="004B7D34"/>
    <w:rsid w:val="004C070E"/>
    <w:rsid w:val="004C0D40"/>
    <w:rsid w:val="004C1761"/>
    <w:rsid w:val="004C1C21"/>
    <w:rsid w:val="004C247A"/>
    <w:rsid w:val="004C2CD9"/>
    <w:rsid w:val="004C443B"/>
    <w:rsid w:val="004C492C"/>
    <w:rsid w:val="004C5016"/>
    <w:rsid w:val="004C5D74"/>
    <w:rsid w:val="004C7365"/>
    <w:rsid w:val="004D0FAE"/>
    <w:rsid w:val="004D2E6A"/>
    <w:rsid w:val="004D3141"/>
    <w:rsid w:val="004D3843"/>
    <w:rsid w:val="004D469F"/>
    <w:rsid w:val="004D582A"/>
    <w:rsid w:val="004D5A82"/>
    <w:rsid w:val="004E0077"/>
    <w:rsid w:val="004E070B"/>
    <w:rsid w:val="004E18F3"/>
    <w:rsid w:val="004E1FC2"/>
    <w:rsid w:val="004F00DF"/>
    <w:rsid w:val="004F0300"/>
    <w:rsid w:val="004F0D15"/>
    <w:rsid w:val="004F1347"/>
    <w:rsid w:val="004F218B"/>
    <w:rsid w:val="004F3FED"/>
    <w:rsid w:val="004F4C9E"/>
    <w:rsid w:val="004F4FB2"/>
    <w:rsid w:val="004F524E"/>
    <w:rsid w:val="004F554D"/>
    <w:rsid w:val="004F60B0"/>
    <w:rsid w:val="004F65E5"/>
    <w:rsid w:val="004F7E72"/>
    <w:rsid w:val="005023F4"/>
    <w:rsid w:val="00502C96"/>
    <w:rsid w:val="0050471E"/>
    <w:rsid w:val="00507087"/>
    <w:rsid w:val="00512CA4"/>
    <w:rsid w:val="00515DD1"/>
    <w:rsid w:val="00516CB4"/>
    <w:rsid w:val="00517781"/>
    <w:rsid w:val="00517A70"/>
    <w:rsid w:val="00521ADD"/>
    <w:rsid w:val="00522884"/>
    <w:rsid w:val="00525D4A"/>
    <w:rsid w:val="005261AF"/>
    <w:rsid w:val="005266D9"/>
    <w:rsid w:val="005267C2"/>
    <w:rsid w:val="0053092F"/>
    <w:rsid w:val="0053134B"/>
    <w:rsid w:val="005314AF"/>
    <w:rsid w:val="005315FA"/>
    <w:rsid w:val="00532DAD"/>
    <w:rsid w:val="00532EB6"/>
    <w:rsid w:val="005373F5"/>
    <w:rsid w:val="00540317"/>
    <w:rsid w:val="00540607"/>
    <w:rsid w:val="00543EBB"/>
    <w:rsid w:val="0054419E"/>
    <w:rsid w:val="00544820"/>
    <w:rsid w:val="00547F76"/>
    <w:rsid w:val="00547FC2"/>
    <w:rsid w:val="005525EA"/>
    <w:rsid w:val="005530D9"/>
    <w:rsid w:val="0055434F"/>
    <w:rsid w:val="0055517E"/>
    <w:rsid w:val="005561EE"/>
    <w:rsid w:val="00557275"/>
    <w:rsid w:val="00557701"/>
    <w:rsid w:val="00557E2A"/>
    <w:rsid w:val="00557F21"/>
    <w:rsid w:val="00561312"/>
    <w:rsid w:val="00563CAB"/>
    <w:rsid w:val="0056564B"/>
    <w:rsid w:val="00565D3B"/>
    <w:rsid w:val="00565F6E"/>
    <w:rsid w:val="0056662D"/>
    <w:rsid w:val="00566D87"/>
    <w:rsid w:val="00566FD4"/>
    <w:rsid w:val="00571A8F"/>
    <w:rsid w:val="0057508C"/>
    <w:rsid w:val="005752A3"/>
    <w:rsid w:val="005755A5"/>
    <w:rsid w:val="0057697B"/>
    <w:rsid w:val="00576E2B"/>
    <w:rsid w:val="00576E8B"/>
    <w:rsid w:val="005776A8"/>
    <w:rsid w:val="00580002"/>
    <w:rsid w:val="00580F8A"/>
    <w:rsid w:val="00581CDA"/>
    <w:rsid w:val="00582369"/>
    <w:rsid w:val="0058334F"/>
    <w:rsid w:val="0059003C"/>
    <w:rsid w:val="005902EA"/>
    <w:rsid w:val="00591433"/>
    <w:rsid w:val="00591949"/>
    <w:rsid w:val="00593D57"/>
    <w:rsid w:val="005944D4"/>
    <w:rsid w:val="00596261"/>
    <w:rsid w:val="00597EE0"/>
    <w:rsid w:val="00597EE7"/>
    <w:rsid w:val="005A0818"/>
    <w:rsid w:val="005A0A56"/>
    <w:rsid w:val="005A0EDC"/>
    <w:rsid w:val="005A26CA"/>
    <w:rsid w:val="005A27EE"/>
    <w:rsid w:val="005A2D16"/>
    <w:rsid w:val="005A2DEF"/>
    <w:rsid w:val="005A3186"/>
    <w:rsid w:val="005A44AB"/>
    <w:rsid w:val="005A4F61"/>
    <w:rsid w:val="005A5419"/>
    <w:rsid w:val="005A60C2"/>
    <w:rsid w:val="005A6796"/>
    <w:rsid w:val="005A6C07"/>
    <w:rsid w:val="005B0F85"/>
    <w:rsid w:val="005B1BF7"/>
    <w:rsid w:val="005B1C0A"/>
    <w:rsid w:val="005B2F95"/>
    <w:rsid w:val="005B3C76"/>
    <w:rsid w:val="005C14F2"/>
    <w:rsid w:val="005C2152"/>
    <w:rsid w:val="005C39D9"/>
    <w:rsid w:val="005C533D"/>
    <w:rsid w:val="005C5368"/>
    <w:rsid w:val="005C65D5"/>
    <w:rsid w:val="005C6A96"/>
    <w:rsid w:val="005C6F3F"/>
    <w:rsid w:val="005D0431"/>
    <w:rsid w:val="005D064C"/>
    <w:rsid w:val="005D3531"/>
    <w:rsid w:val="005D3EF3"/>
    <w:rsid w:val="005D4A51"/>
    <w:rsid w:val="005D67AC"/>
    <w:rsid w:val="005E0211"/>
    <w:rsid w:val="005E3AB7"/>
    <w:rsid w:val="005E3E45"/>
    <w:rsid w:val="005E51B9"/>
    <w:rsid w:val="005E5768"/>
    <w:rsid w:val="005E5A7A"/>
    <w:rsid w:val="005E6375"/>
    <w:rsid w:val="005E67D8"/>
    <w:rsid w:val="005E7772"/>
    <w:rsid w:val="005E77B7"/>
    <w:rsid w:val="005F0C39"/>
    <w:rsid w:val="005F1FA0"/>
    <w:rsid w:val="005F3893"/>
    <w:rsid w:val="005F424B"/>
    <w:rsid w:val="005F5C48"/>
    <w:rsid w:val="005F60C5"/>
    <w:rsid w:val="005F61D1"/>
    <w:rsid w:val="005F6301"/>
    <w:rsid w:val="005F6676"/>
    <w:rsid w:val="005F745C"/>
    <w:rsid w:val="005F7932"/>
    <w:rsid w:val="00604EC2"/>
    <w:rsid w:val="00606220"/>
    <w:rsid w:val="00610FA6"/>
    <w:rsid w:val="0061209B"/>
    <w:rsid w:val="006121CC"/>
    <w:rsid w:val="00612307"/>
    <w:rsid w:val="00613C8F"/>
    <w:rsid w:val="00614BE1"/>
    <w:rsid w:val="006151D4"/>
    <w:rsid w:val="0061749E"/>
    <w:rsid w:val="00620633"/>
    <w:rsid w:val="0062109D"/>
    <w:rsid w:val="006215F6"/>
    <w:rsid w:val="0062258B"/>
    <w:rsid w:val="00623924"/>
    <w:rsid w:val="006253B4"/>
    <w:rsid w:val="0062654A"/>
    <w:rsid w:val="006310A9"/>
    <w:rsid w:val="00633919"/>
    <w:rsid w:val="00634098"/>
    <w:rsid w:val="00640693"/>
    <w:rsid w:val="00641128"/>
    <w:rsid w:val="006411BD"/>
    <w:rsid w:val="006422D6"/>
    <w:rsid w:val="00643194"/>
    <w:rsid w:val="006445F1"/>
    <w:rsid w:val="00645D89"/>
    <w:rsid w:val="00646B0F"/>
    <w:rsid w:val="00647F44"/>
    <w:rsid w:val="00650130"/>
    <w:rsid w:val="00653B67"/>
    <w:rsid w:val="0065574F"/>
    <w:rsid w:val="006570DD"/>
    <w:rsid w:val="006576E0"/>
    <w:rsid w:val="00657F47"/>
    <w:rsid w:val="00661E25"/>
    <w:rsid w:val="00663684"/>
    <w:rsid w:val="006646DC"/>
    <w:rsid w:val="00666249"/>
    <w:rsid w:val="00670909"/>
    <w:rsid w:val="00670FB3"/>
    <w:rsid w:val="00673E34"/>
    <w:rsid w:val="00675479"/>
    <w:rsid w:val="00675D0E"/>
    <w:rsid w:val="0067787A"/>
    <w:rsid w:val="00677DB2"/>
    <w:rsid w:val="00680BE3"/>
    <w:rsid w:val="00680D37"/>
    <w:rsid w:val="006821D9"/>
    <w:rsid w:val="00682AFC"/>
    <w:rsid w:val="00682CDF"/>
    <w:rsid w:val="006849D6"/>
    <w:rsid w:val="0068541A"/>
    <w:rsid w:val="0068638B"/>
    <w:rsid w:val="006863F2"/>
    <w:rsid w:val="00686D53"/>
    <w:rsid w:val="00686ED4"/>
    <w:rsid w:val="00687E03"/>
    <w:rsid w:val="0069160B"/>
    <w:rsid w:val="0069282E"/>
    <w:rsid w:val="0069371B"/>
    <w:rsid w:val="00694E59"/>
    <w:rsid w:val="00697062"/>
    <w:rsid w:val="00697B3B"/>
    <w:rsid w:val="006A0941"/>
    <w:rsid w:val="006A3864"/>
    <w:rsid w:val="006A527C"/>
    <w:rsid w:val="006A5BDA"/>
    <w:rsid w:val="006B010D"/>
    <w:rsid w:val="006B0131"/>
    <w:rsid w:val="006B1601"/>
    <w:rsid w:val="006B1A75"/>
    <w:rsid w:val="006B2190"/>
    <w:rsid w:val="006B2AC7"/>
    <w:rsid w:val="006B2E8D"/>
    <w:rsid w:val="006B3095"/>
    <w:rsid w:val="006B4318"/>
    <w:rsid w:val="006B4DF6"/>
    <w:rsid w:val="006C11CB"/>
    <w:rsid w:val="006C1A16"/>
    <w:rsid w:val="006C2AB4"/>
    <w:rsid w:val="006C419C"/>
    <w:rsid w:val="006C422F"/>
    <w:rsid w:val="006C55B6"/>
    <w:rsid w:val="006D150B"/>
    <w:rsid w:val="006D2930"/>
    <w:rsid w:val="006D2F54"/>
    <w:rsid w:val="006D4B10"/>
    <w:rsid w:val="006D51EE"/>
    <w:rsid w:val="006D58CC"/>
    <w:rsid w:val="006D74B4"/>
    <w:rsid w:val="006D7B83"/>
    <w:rsid w:val="006D7FD7"/>
    <w:rsid w:val="006E312C"/>
    <w:rsid w:val="006E45A9"/>
    <w:rsid w:val="006E6655"/>
    <w:rsid w:val="006E68CB"/>
    <w:rsid w:val="006E6F76"/>
    <w:rsid w:val="006E7FE2"/>
    <w:rsid w:val="006F0C97"/>
    <w:rsid w:val="006F19E7"/>
    <w:rsid w:val="006F1A5D"/>
    <w:rsid w:val="006F2010"/>
    <w:rsid w:val="006F5927"/>
    <w:rsid w:val="006F5B7F"/>
    <w:rsid w:val="006F6FC9"/>
    <w:rsid w:val="006F78E3"/>
    <w:rsid w:val="007028C0"/>
    <w:rsid w:val="00704184"/>
    <w:rsid w:val="007048BF"/>
    <w:rsid w:val="00704F42"/>
    <w:rsid w:val="007057BC"/>
    <w:rsid w:val="00705B68"/>
    <w:rsid w:val="00707A40"/>
    <w:rsid w:val="007102B5"/>
    <w:rsid w:val="00710381"/>
    <w:rsid w:val="00710663"/>
    <w:rsid w:val="00711E1E"/>
    <w:rsid w:val="007123E4"/>
    <w:rsid w:val="007130C1"/>
    <w:rsid w:val="007158C8"/>
    <w:rsid w:val="00715F08"/>
    <w:rsid w:val="00717208"/>
    <w:rsid w:val="0072126B"/>
    <w:rsid w:val="00721DB2"/>
    <w:rsid w:val="00721FCC"/>
    <w:rsid w:val="0072715F"/>
    <w:rsid w:val="0072764B"/>
    <w:rsid w:val="00727C26"/>
    <w:rsid w:val="00730331"/>
    <w:rsid w:val="007324FD"/>
    <w:rsid w:val="0073505B"/>
    <w:rsid w:val="0073689D"/>
    <w:rsid w:val="00736F85"/>
    <w:rsid w:val="00737761"/>
    <w:rsid w:val="007404F4"/>
    <w:rsid w:val="007404FE"/>
    <w:rsid w:val="0074143E"/>
    <w:rsid w:val="00741463"/>
    <w:rsid w:val="00741D04"/>
    <w:rsid w:val="00742CC1"/>
    <w:rsid w:val="00744752"/>
    <w:rsid w:val="00745218"/>
    <w:rsid w:val="007461B0"/>
    <w:rsid w:val="00747229"/>
    <w:rsid w:val="0074732B"/>
    <w:rsid w:val="00747C9D"/>
    <w:rsid w:val="00747D27"/>
    <w:rsid w:val="00747D6B"/>
    <w:rsid w:val="00754395"/>
    <w:rsid w:val="00754B10"/>
    <w:rsid w:val="00755AAC"/>
    <w:rsid w:val="007564ED"/>
    <w:rsid w:val="00761214"/>
    <w:rsid w:val="007619F2"/>
    <w:rsid w:val="00765338"/>
    <w:rsid w:val="00766ECC"/>
    <w:rsid w:val="00767DB7"/>
    <w:rsid w:val="00767ED3"/>
    <w:rsid w:val="007712C7"/>
    <w:rsid w:val="00771741"/>
    <w:rsid w:val="00772189"/>
    <w:rsid w:val="00774B72"/>
    <w:rsid w:val="0077543E"/>
    <w:rsid w:val="00777755"/>
    <w:rsid w:val="007800C0"/>
    <w:rsid w:val="00780AD1"/>
    <w:rsid w:val="00780C6F"/>
    <w:rsid w:val="00783AF3"/>
    <w:rsid w:val="00783BB8"/>
    <w:rsid w:val="0078436C"/>
    <w:rsid w:val="007846D8"/>
    <w:rsid w:val="007866E9"/>
    <w:rsid w:val="00791E37"/>
    <w:rsid w:val="007938D3"/>
    <w:rsid w:val="0079682F"/>
    <w:rsid w:val="00797224"/>
    <w:rsid w:val="007A221F"/>
    <w:rsid w:val="007A2C55"/>
    <w:rsid w:val="007A30F3"/>
    <w:rsid w:val="007A715B"/>
    <w:rsid w:val="007A7CAE"/>
    <w:rsid w:val="007B142B"/>
    <w:rsid w:val="007B18C7"/>
    <w:rsid w:val="007B4A88"/>
    <w:rsid w:val="007B60C8"/>
    <w:rsid w:val="007B657F"/>
    <w:rsid w:val="007B7769"/>
    <w:rsid w:val="007B783D"/>
    <w:rsid w:val="007B79FD"/>
    <w:rsid w:val="007C1100"/>
    <w:rsid w:val="007C22B3"/>
    <w:rsid w:val="007C3287"/>
    <w:rsid w:val="007C5950"/>
    <w:rsid w:val="007C73E4"/>
    <w:rsid w:val="007C7416"/>
    <w:rsid w:val="007D2382"/>
    <w:rsid w:val="007D434E"/>
    <w:rsid w:val="007E13A6"/>
    <w:rsid w:val="007E1E07"/>
    <w:rsid w:val="007E36C7"/>
    <w:rsid w:val="007E4615"/>
    <w:rsid w:val="007E6520"/>
    <w:rsid w:val="007F1A38"/>
    <w:rsid w:val="007F2B4C"/>
    <w:rsid w:val="007F4628"/>
    <w:rsid w:val="007F58A9"/>
    <w:rsid w:val="007F6263"/>
    <w:rsid w:val="007F6944"/>
    <w:rsid w:val="007F6D27"/>
    <w:rsid w:val="007F7EDE"/>
    <w:rsid w:val="0080042A"/>
    <w:rsid w:val="0080268B"/>
    <w:rsid w:val="00802F37"/>
    <w:rsid w:val="00802F73"/>
    <w:rsid w:val="00806789"/>
    <w:rsid w:val="008078E2"/>
    <w:rsid w:val="00810DFD"/>
    <w:rsid w:val="00811D6B"/>
    <w:rsid w:val="00812C26"/>
    <w:rsid w:val="00812D45"/>
    <w:rsid w:val="00812F14"/>
    <w:rsid w:val="00813999"/>
    <w:rsid w:val="008163DC"/>
    <w:rsid w:val="00817034"/>
    <w:rsid w:val="008176AF"/>
    <w:rsid w:val="0082008F"/>
    <w:rsid w:val="00820A85"/>
    <w:rsid w:val="00821B59"/>
    <w:rsid w:val="008233CC"/>
    <w:rsid w:val="00823C95"/>
    <w:rsid w:val="00826C7E"/>
    <w:rsid w:val="00827BE8"/>
    <w:rsid w:val="00827EA9"/>
    <w:rsid w:val="00830838"/>
    <w:rsid w:val="008318C2"/>
    <w:rsid w:val="00832131"/>
    <w:rsid w:val="008326F7"/>
    <w:rsid w:val="00832985"/>
    <w:rsid w:val="008344C5"/>
    <w:rsid w:val="008344EC"/>
    <w:rsid w:val="00835296"/>
    <w:rsid w:val="00836756"/>
    <w:rsid w:val="008374B8"/>
    <w:rsid w:val="00840A42"/>
    <w:rsid w:val="00841F0C"/>
    <w:rsid w:val="00842C82"/>
    <w:rsid w:val="00843AA3"/>
    <w:rsid w:val="00843B64"/>
    <w:rsid w:val="00844574"/>
    <w:rsid w:val="00845E0E"/>
    <w:rsid w:val="00846EC8"/>
    <w:rsid w:val="008532C5"/>
    <w:rsid w:val="00853F04"/>
    <w:rsid w:val="0085471A"/>
    <w:rsid w:val="0085499B"/>
    <w:rsid w:val="00854C13"/>
    <w:rsid w:val="00855294"/>
    <w:rsid w:val="00855A2E"/>
    <w:rsid w:val="00857674"/>
    <w:rsid w:val="00860BF4"/>
    <w:rsid w:val="008611B3"/>
    <w:rsid w:val="00862AFE"/>
    <w:rsid w:val="00866E1E"/>
    <w:rsid w:val="00867858"/>
    <w:rsid w:val="00867DD6"/>
    <w:rsid w:val="00870E3B"/>
    <w:rsid w:val="00871A60"/>
    <w:rsid w:val="00873840"/>
    <w:rsid w:val="00873FB7"/>
    <w:rsid w:val="00875D18"/>
    <w:rsid w:val="008779FA"/>
    <w:rsid w:val="008831B1"/>
    <w:rsid w:val="00883377"/>
    <w:rsid w:val="00883D3B"/>
    <w:rsid w:val="00884CB4"/>
    <w:rsid w:val="00885FFA"/>
    <w:rsid w:val="00886DDB"/>
    <w:rsid w:val="00887808"/>
    <w:rsid w:val="00890BF4"/>
    <w:rsid w:val="00890D83"/>
    <w:rsid w:val="00890D91"/>
    <w:rsid w:val="00892E3F"/>
    <w:rsid w:val="0089370D"/>
    <w:rsid w:val="00895779"/>
    <w:rsid w:val="00896BE8"/>
    <w:rsid w:val="0089723D"/>
    <w:rsid w:val="00897E2B"/>
    <w:rsid w:val="008A1E10"/>
    <w:rsid w:val="008A2FD1"/>
    <w:rsid w:val="008A5C6B"/>
    <w:rsid w:val="008A5C8A"/>
    <w:rsid w:val="008A6041"/>
    <w:rsid w:val="008B10AF"/>
    <w:rsid w:val="008B1EEE"/>
    <w:rsid w:val="008B214A"/>
    <w:rsid w:val="008B4234"/>
    <w:rsid w:val="008B4B2D"/>
    <w:rsid w:val="008B6895"/>
    <w:rsid w:val="008B751E"/>
    <w:rsid w:val="008C0F05"/>
    <w:rsid w:val="008C1BFD"/>
    <w:rsid w:val="008C422B"/>
    <w:rsid w:val="008C4A03"/>
    <w:rsid w:val="008C6037"/>
    <w:rsid w:val="008C7F65"/>
    <w:rsid w:val="008D2403"/>
    <w:rsid w:val="008D3730"/>
    <w:rsid w:val="008D4A44"/>
    <w:rsid w:val="008D629A"/>
    <w:rsid w:val="008D69CB"/>
    <w:rsid w:val="008D6DAC"/>
    <w:rsid w:val="008E0AAD"/>
    <w:rsid w:val="008E0EFC"/>
    <w:rsid w:val="008E1FD5"/>
    <w:rsid w:val="008E470D"/>
    <w:rsid w:val="008E5774"/>
    <w:rsid w:val="008E76DA"/>
    <w:rsid w:val="008F1062"/>
    <w:rsid w:val="008F13EB"/>
    <w:rsid w:val="008F20B2"/>
    <w:rsid w:val="008F4EA7"/>
    <w:rsid w:val="008F550D"/>
    <w:rsid w:val="00902BC1"/>
    <w:rsid w:val="0090418B"/>
    <w:rsid w:val="009043FD"/>
    <w:rsid w:val="0090487F"/>
    <w:rsid w:val="00905B65"/>
    <w:rsid w:val="009060F6"/>
    <w:rsid w:val="00906AC7"/>
    <w:rsid w:val="00907F46"/>
    <w:rsid w:val="00907FAB"/>
    <w:rsid w:val="00910422"/>
    <w:rsid w:val="0091178E"/>
    <w:rsid w:val="0091223B"/>
    <w:rsid w:val="00913222"/>
    <w:rsid w:val="009135B3"/>
    <w:rsid w:val="00914E25"/>
    <w:rsid w:val="00916AFD"/>
    <w:rsid w:val="00917813"/>
    <w:rsid w:val="00920014"/>
    <w:rsid w:val="00921A82"/>
    <w:rsid w:val="0092233E"/>
    <w:rsid w:val="00924A5C"/>
    <w:rsid w:val="00924B22"/>
    <w:rsid w:val="00924E20"/>
    <w:rsid w:val="00926236"/>
    <w:rsid w:val="00927D48"/>
    <w:rsid w:val="0093057D"/>
    <w:rsid w:val="009306D9"/>
    <w:rsid w:val="009311E1"/>
    <w:rsid w:val="00931DB2"/>
    <w:rsid w:val="00932BD6"/>
    <w:rsid w:val="00935788"/>
    <w:rsid w:val="00935DFA"/>
    <w:rsid w:val="009363AA"/>
    <w:rsid w:val="00936E77"/>
    <w:rsid w:val="009400DA"/>
    <w:rsid w:val="009418F0"/>
    <w:rsid w:val="009430E3"/>
    <w:rsid w:val="009431B4"/>
    <w:rsid w:val="009439A5"/>
    <w:rsid w:val="00943E7F"/>
    <w:rsid w:val="00943F6B"/>
    <w:rsid w:val="00944CA2"/>
    <w:rsid w:val="00946194"/>
    <w:rsid w:val="009465AD"/>
    <w:rsid w:val="00950157"/>
    <w:rsid w:val="0095047F"/>
    <w:rsid w:val="00950AEC"/>
    <w:rsid w:val="0095162C"/>
    <w:rsid w:val="009520FD"/>
    <w:rsid w:val="00952B10"/>
    <w:rsid w:val="00953B84"/>
    <w:rsid w:val="00955314"/>
    <w:rsid w:val="00961AE8"/>
    <w:rsid w:val="009620CD"/>
    <w:rsid w:val="00963B53"/>
    <w:rsid w:val="009648FE"/>
    <w:rsid w:val="00964DE8"/>
    <w:rsid w:val="00967572"/>
    <w:rsid w:val="0096765D"/>
    <w:rsid w:val="00974BE1"/>
    <w:rsid w:val="009763E9"/>
    <w:rsid w:val="00981F07"/>
    <w:rsid w:val="00982278"/>
    <w:rsid w:val="0098282E"/>
    <w:rsid w:val="009852C1"/>
    <w:rsid w:val="00985455"/>
    <w:rsid w:val="00987A44"/>
    <w:rsid w:val="00987AE7"/>
    <w:rsid w:val="009913A1"/>
    <w:rsid w:val="00991981"/>
    <w:rsid w:val="009920A7"/>
    <w:rsid w:val="00992116"/>
    <w:rsid w:val="009927CE"/>
    <w:rsid w:val="00994FA2"/>
    <w:rsid w:val="00995C73"/>
    <w:rsid w:val="00995FD2"/>
    <w:rsid w:val="009970CC"/>
    <w:rsid w:val="009A20DF"/>
    <w:rsid w:val="009A4EBB"/>
    <w:rsid w:val="009A552D"/>
    <w:rsid w:val="009A5530"/>
    <w:rsid w:val="009B188F"/>
    <w:rsid w:val="009B278B"/>
    <w:rsid w:val="009B4946"/>
    <w:rsid w:val="009B6CC7"/>
    <w:rsid w:val="009B7120"/>
    <w:rsid w:val="009C0CDB"/>
    <w:rsid w:val="009C28F2"/>
    <w:rsid w:val="009C46D3"/>
    <w:rsid w:val="009C6E12"/>
    <w:rsid w:val="009D3790"/>
    <w:rsid w:val="009D3BAC"/>
    <w:rsid w:val="009D3FC5"/>
    <w:rsid w:val="009D46C6"/>
    <w:rsid w:val="009D53B4"/>
    <w:rsid w:val="009D5CBD"/>
    <w:rsid w:val="009D72DA"/>
    <w:rsid w:val="009E1149"/>
    <w:rsid w:val="009E15F3"/>
    <w:rsid w:val="009E1700"/>
    <w:rsid w:val="009E20C6"/>
    <w:rsid w:val="009E2C81"/>
    <w:rsid w:val="009E3786"/>
    <w:rsid w:val="009E46BA"/>
    <w:rsid w:val="009E490A"/>
    <w:rsid w:val="009E4E27"/>
    <w:rsid w:val="009E5603"/>
    <w:rsid w:val="009E5D01"/>
    <w:rsid w:val="009E6414"/>
    <w:rsid w:val="009E6587"/>
    <w:rsid w:val="009E658B"/>
    <w:rsid w:val="009E6BCC"/>
    <w:rsid w:val="009F303C"/>
    <w:rsid w:val="009F467D"/>
    <w:rsid w:val="009F472E"/>
    <w:rsid w:val="009F6985"/>
    <w:rsid w:val="00A00C4C"/>
    <w:rsid w:val="00A00DDB"/>
    <w:rsid w:val="00A0179B"/>
    <w:rsid w:val="00A028E9"/>
    <w:rsid w:val="00A02AE7"/>
    <w:rsid w:val="00A02BEE"/>
    <w:rsid w:val="00A04615"/>
    <w:rsid w:val="00A05148"/>
    <w:rsid w:val="00A071FC"/>
    <w:rsid w:val="00A124D3"/>
    <w:rsid w:val="00A12B7D"/>
    <w:rsid w:val="00A14E4F"/>
    <w:rsid w:val="00A1668E"/>
    <w:rsid w:val="00A17CE8"/>
    <w:rsid w:val="00A2022A"/>
    <w:rsid w:val="00A2095E"/>
    <w:rsid w:val="00A20F59"/>
    <w:rsid w:val="00A210EE"/>
    <w:rsid w:val="00A21BE3"/>
    <w:rsid w:val="00A234AC"/>
    <w:rsid w:val="00A23991"/>
    <w:rsid w:val="00A23B79"/>
    <w:rsid w:val="00A25374"/>
    <w:rsid w:val="00A26635"/>
    <w:rsid w:val="00A27740"/>
    <w:rsid w:val="00A279E2"/>
    <w:rsid w:val="00A30FFF"/>
    <w:rsid w:val="00A31C4A"/>
    <w:rsid w:val="00A333BC"/>
    <w:rsid w:val="00A33C2B"/>
    <w:rsid w:val="00A34463"/>
    <w:rsid w:val="00A34FED"/>
    <w:rsid w:val="00A355E3"/>
    <w:rsid w:val="00A35C80"/>
    <w:rsid w:val="00A360DD"/>
    <w:rsid w:val="00A365A9"/>
    <w:rsid w:val="00A3686E"/>
    <w:rsid w:val="00A37032"/>
    <w:rsid w:val="00A41AF7"/>
    <w:rsid w:val="00A4348D"/>
    <w:rsid w:val="00A4395A"/>
    <w:rsid w:val="00A43EF6"/>
    <w:rsid w:val="00A45101"/>
    <w:rsid w:val="00A45E12"/>
    <w:rsid w:val="00A45FA4"/>
    <w:rsid w:val="00A46323"/>
    <w:rsid w:val="00A46956"/>
    <w:rsid w:val="00A471EA"/>
    <w:rsid w:val="00A47517"/>
    <w:rsid w:val="00A560A6"/>
    <w:rsid w:val="00A56726"/>
    <w:rsid w:val="00A56872"/>
    <w:rsid w:val="00A56FBE"/>
    <w:rsid w:val="00A56FCE"/>
    <w:rsid w:val="00A57139"/>
    <w:rsid w:val="00A573C3"/>
    <w:rsid w:val="00A6000B"/>
    <w:rsid w:val="00A61160"/>
    <w:rsid w:val="00A62E08"/>
    <w:rsid w:val="00A64B48"/>
    <w:rsid w:val="00A664E4"/>
    <w:rsid w:val="00A67F26"/>
    <w:rsid w:val="00A712C1"/>
    <w:rsid w:val="00A71B0F"/>
    <w:rsid w:val="00A72173"/>
    <w:rsid w:val="00A72180"/>
    <w:rsid w:val="00A72D01"/>
    <w:rsid w:val="00A73570"/>
    <w:rsid w:val="00A73A61"/>
    <w:rsid w:val="00A76131"/>
    <w:rsid w:val="00A81502"/>
    <w:rsid w:val="00A815E0"/>
    <w:rsid w:val="00A8172C"/>
    <w:rsid w:val="00A81C2D"/>
    <w:rsid w:val="00A821A6"/>
    <w:rsid w:val="00A8268E"/>
    <w:rsid w:val="00A83FCD"/>
    <w:rsid w:val="00A84090"/>
    <w:rsid w:val="00A84A9A"/>
    <w:rsid w:val="00A85132"/>
    <w:rsid w:val="00A86AC0"/>
    <w:rsid w:val="00A8721B"/>
    <w:rsid w:val="00A9231C"/>
    <w:rsid w:val="00A92358"/>
    <w:rsid w:val="00A92BC5"/>
    <w:rsid w:val="00A94D33"/>
    <w:rsid w:val="00A94F7E"/>
    <w:rsid w:val="00A958E4"/>
    <w:rsid w:val="00AA00DA"/>
    <w:rsid w:val="00AA0355"/>
    <w:rsid w:val="00AA06A4"/>
    <w:rsid w:val="00AA2017"/>
    <w:rsid w:val="00AA27B5"/>
    <w:rsid w:val="00AA2882"/>
    <w:rsid w:val="00AA4AEB"/>
    <w:rsid w:val="00AA57F5"/>
    <w:rsid w:val="00AA6000"/>
    <w:rsid w:val="00AA6ADB"/>
    <w:rsid w:val="00AA6F2D"/>
    <w:rsid w:val="00AA790A"/>
    <w:rsid w:val="00AB0533"/>
    <w:rsid w:val="00AB0729"/>
    <w:rsid w:val="00AB0C67"/>
    <w:rsid w:val="00AB122A"/>
    <w:rsid w:val="00AB2993"/>
    <w:rsid w:val="00AB3873"/>
    <w:rsid w:val="00AB50ED"/>
    <w:rsid w:val="00AB5446"/>
    <w:rsid w:val="00AB612A"/>
    <w:rsid w:val="00AB6C19"/>
    <w:rsid w:val="00AB730F"/>
    <w:rsid w:val="00AC09A0"/>
    <w:rsid w:val="00AC15A8"/>
    <w:rsid w:val="00AC248E"/>
    <w:rsid w:val="00AC2B90"/>
    <w:rsid w:val="00AC2B91"/>
    <w:rsid w:val="00AC3DAC"/>
    <w:rsid w:val="00AC4C57"/>
    <w:rsid w:val="00AC5137"/>
    <w:rsid w:val="00AC5703"/>
    <w:rsid w:val="00AC6665"/>
    <w:rsid w:val="00AC6C9D"/>
    <w:rsid w:val="00AC7B31"/>
    <w:rsid w:val="00AD159B"/>
    <w:rsid w:val="00AD1C88"/>
    <w:rsid w:val="00AD2091"/>
    <w:rsid w:val="00AD27FB"/>
    <w:rsid w:val="00AD3D30"/>
    <w:rsid w:val="00AD421E"/>
    <w:rsid w:val="00AD7006"/>
    <w:rsid w:val="00AE01CC"/>
    <w:rsid w:val="00AE1412"/>
    <w:rsid w:val="00AE1D18"/>
    <w:rsid w:val="00AE21CE"/>
    <w:rsid w:val="00AE3D0A"/>
    <w:rsid w:val="00AE3DE0"/>
    <w:rsid w:val="00AE6FA1"/>
    <w:rsid w:val="00AF01B3"/>
    <w:rsid w:val="00AF0D97"/>
    <w:rsid w:val="00AF2927"/>
    <w:rsid w:val="00AF3B07"/>
    <w:rsid w:val="00AF4C20"/>
    <w:rsid w:val="00AF4D21"/>
    <w:rsid w:val="00AF6433"/>
    <w:rsid w:val="00AF6749"/>
    <w:rsid w:val="00AF74EA"/>
    <w:rsid w:val="00AF7A70"/>
    <w:rsid w:val="00B010BB"/>
    <w:rsid w:val="00B017D5"/>
    <w:rsid w:val="00B01928"/>
    <w:rsid w:val="00B01A1E"/>
    <w:rsid w:val="00B037CB"/>
    <w:rsid w:val="00B04F72"/>
    <w:rsid w:val="00B051BE"/>
    <w:rsid w:val="00B05FB2"/>
    <w:rsid w:val="00B06592"/>
    <w:rsid w:val="00B077EE"/>
    <w:rsid w:val="00B12202"/>
    <w:rsid w:val="00B131ED"/>
    <w:rsid w:val="00B1409E"/>
    <w:rsid w:val="00B15434"/>
    <w:rsid w:val="00B15A0D"/>
    <w:rsid w:val="00B175DC"/>
    <w:rsid w:val="00B17889"/>
    <w:rsid w:val="00B22620"/>
    <w:rsid w:val="00B247B4"/>
    <w:rsid w:val="00B275CF"/>
    <w:rsid w:val="00B321A9"/>
    <w:rsid w:val="00B3280F"/>
    <w:rsid w:val="00B33788"/>
    <w:rsid w:val="00B33D63"/>
    <w:rsid w:val="00B35066"/>
    <w:rsid w:val="00B352A4"/>
    <w:rsid w:val="00B3530E"/>
    <w:rsid w:val="00B40BEF"/>
    <w:rsid w:val="00B433E0"/>
    <w:rsid w:val="00B504E4"/>
    <w:rsid w:val="00B529E8"/>
    <w:rsid w:val="00B52EE6"/>
    <w:rsid w:val="00B5527D"/>
    <w:rsid w:val="00B55C67"/>
    <w:rsid w:val="00B569AD"/>
    <w:rsid w:val="00B5768D"/>
    <w:rsid w:val="00B614A9"/>
    <w:rsid w:val="00B61C02"/>
    <w:rsid w:val="00B63232"/>
    <w:rsid w:val="00B65F31"/>
    <w:rsid w:val="00B66740"/>
    <w:rsid w:val="00B66A9C"/>
    <w:rsid w:val="00B70AB2"/>
    <w:rsid w:val="00B70D32"/>
    <w:rsid w:val="00B7193B"/>
    <w:rsid w:val="00B72261"/>
    <w:rsid w:val="00B72335"/>
    <w:rsid w:val="00B724AE"/>
    <w:rsid w:val="00B73939"/>
    <w:rsid w:val="00B73993"/>
    <w:rsid w:val="00B73FBB"/>
    <w:rsid w:val="00B74946"/>
    <w:rsid w:val="00B7595C"/>
    <w:rsid w:val="00B7752F"/>
    <w:rsid w:val="00B80A3D"/>
    <w:rsid w:val="00B8430C"/>
    <w:rsid w:val="00B85DAA"/>
    <w:rsid w:val="00B8683F"/>
    <w:rsid w:val="00B87C5E"/>
    <w:rsid w:val="00B93454"/>
    <w:rsid w:val="00B94259"/>
    <w:rsid w:val="00B944BE"/>
    <w:rsid w:val="00B94859"/>
    <w:rsid w:val="00B9503E"/>
    <w:rsid w:val="00B95F48"/>
    <w:rsid w:val="00B961F3"/>
    <w:rsid w:val="00BA0528"/>
    <w:rsid w:val="00BA1FA0"/>
    <w:rsid w:val="00BA20C7"/>
    <w:rsid w:val="00BA2B92"/>
    <w:rsid w:val="00BA41B1"/>
    <w:rsid w:val="00BA4255"/>
    <w:rsid w:val="00BA4C5E"/>
    <w:rsid w:val="00BA4E34"/>
    <w:rsid w:val="00BA4E3D"/>
    <w:rsid w:val="00BA4EA4"/>
    <w:rsid w:val="00BA57E0"/>
    <w:rsid w:val="00BA5842"/>
    <w:rsid w:val="00BA59E5"/>
    <w:rsid w:val="00BA5AF3"/>
    <w:rsid w:val="00BA650A"/>
    <w:rsid w:val="00BA73A1"/>
    <w:rsid w:val="00BA77A9"/>
    <w:rsid w:val="00BB0726"/>
    <w:rsid w:val="00BB086D"/>
    <w:rsid w:val="00BB0BE9"/>
    <w:rsid w:val="00BB0C71"/>
    <w:rsid w:val="00BB0CA1"/>
    <w:rsid w:val="00BB1C3C"/>
    <w:rsid w:val="00BB23EA"/>
    <w:rsid w:val="00BB35EE"/>
    <w:rsid w:val="00BB399A"/>
    <w:rsid w:val="00BB42F5"/>
    <w:rsid w:val="00BB476F"/>
    <w:rsid w:val="00BB47A1"/>
    <w:rsid w:val="00BB4EBE"/>
    <w:rsid w:val="00BB6D47"/>
    <w:rsid w:val="00BB6FEF"/>
    <w:rsid w:val="00BB7B88"/>
    <w:rsid w:val="00BC2C71"/>
    <w:rsid w:val="00BC3B56"/>
    <w:rsid w:val="00BC6193"/>
    <w:rsid w:val="00BC6776"/>
    <w:rsid w:val="00BC7AEE"/>
    <w:rsid w:val="00BD1A9E"/>
    <w:rsid w:val="00BD3672"/>
    <w:rsid w:val="00BD4935"/>
    <w:rsid w:val="00BD5DDE"/>
    <w:rsid w:val="00BE02B1"/>
    <w:rsid w:val="00BE108C"/>
    <w:rsid w:val="00BE343B"/>
    <w:rsid w:val="00BE45D3"/>
    <w:rsid w:val="00BE5007"/>
    <w:rsid w:val="00BE596E"/>
    <w:rsid w:val="00BE6837"/>
    <w:rsid w:val="00BE739D"/>
    <w:rsid w:val="00BF10EB"/>
    <w:rsid w:val="00BF147B"/>
    <w:rsid w:val="00BF2217"/>
    <w:rsid w:val="00BF41CE"/>
    <w:rsid w:val="00BF4F38"/>
    <w:rsid w:val="00BF5CFD"/>
    <w:rsid w:val="00C0009E"/>
    <w:rsid w:val="00C01552"/>
    <w:rsid w:val="00C01B07"/>
    <w:rsid w:val="00C041A6"/>
    <w:rsid w:val="00C04A8E"/>
    <w:rsid w:val="00C04F83"/>
    <w:rsid w:val="00C06B95"/>
    <w:rsid w:val="00C10B0C"/>
    <w:rsid w:val="00C11D55"/>
    <w:rsid w:val="00C12B91"/>
    <w:rsid w:val="00C12DEC"/>
    <w:rsid w:val="00C1348E"/>
    <w:rsid w:val="00C16479"/>
    <w:rsid w:val="00C17010"/>
    <w:rsid w:val="00C1771B"/>
    <w:rsid w:val="00C225D6"/>
    <w:rsid w:val="00C24DAF"/>
    <w:rsid w:val="00C26402"/>
    <w:rsid w:val="00C265D4"/>
    <w:rsid w:val="00C26B82"/>
    <w:rsid w:val="00C31005"/>
    <w:rsid w:val="00C32C27"/>
    <w:rsid w:val="00C33058"/>
    <w:rsid w:val="00C33648"/>
    <w:rsid w:val="00C357DA"/>
    <w:rsid w:val="00C373A7"/>
    <w:rsid w:val="00C4198B"/>
    <w:rsid w:val="00C419C4"/>
    <w:rsid w:val="00C42C1A"/>
    <w:rsid w:val="00C43681"/>
    <w:rsid w:val="00C43AF9"/>
    <w:rsid w:val="00C4473F"/>
    <w:rsid w:val="00C44FA1"/>
    <w:rsid w:val="00C45378"/>
    <w:rsid w:val="00C457CF"/>
    <w:rsid w:val="00C468A6"/>
    <w:rsid w:val="00C473F4"/>
    <w:rsid w:val="00C5013F"/>
    <w:rsid w:val="00C50860"/>
    <w:rsid w:val="00C50DA9"/>
    <w:rsid w:val="00C5116C"/>
    <w:rsid w:val="00C51857"/>
    <w:rsid w:val="00C51D9F"/>
    <w:rsid w:val="00C51FAC"/>
    <w:rsid w:val="00C52E1D"/>
    <w:rsid w:val="00C53DA6"/>
    <w:rsid w:val="00C5581F"/>
    <w:rsid w:val="00C60C8E"/>
    <w:rsid w:val="00C60EC5"/>
    <w:rsid w:val="00C616E2"/>
    <w:rsid w:val="00C61B40"/>
    <w:rsid w:val="00C64A38"/>
    <w:rsid w:val="00C70926"/>
    <w:rsid w:val="00C70D31"/>
    <w:rsid w:val="00C711F1"/>
    <w:rsid w:val="00C72618"/>
    <w:rsid w:val="00C74D72"/>
    <w:rsid w:val="00C75075"/>
    <w:rsid w:val="00C75C12"/>
    <w:rsid w:val="00C81A2F"/>
    <w:rsid w:val="00C81B94"/>
    <w:rsid w:val="00C84775"/>
    <w:rsid w:val="00C84B9B"/>
    <w:rsid w:val="00C908BF"/>
    <w:rsid w:val="00C91A21"/>
    <w:rsid w:val="00C9279D"/>
    <w:rsid w:val="00C92858"/>
    <w:rsid w:val="00C93489"/>
    <w:rsid w:val="00C95A7B"/>
    <w:rsid w:val="00C97453"/>
    <w:rsid w:val="00CA207E"/>
    <w:rsid w:val="00CA3F7E"/>
    <w:rsid w:val="00CA5632"/>
    <w:rsid w:val="00CB0BF4"/>
    <w:rsid w:val="00CB3062"/>
    <w:rsid w:val="00CB397F"/>
    <w:rsid w:val="00CB53AB"/>
    <w:rsid w:val="00CB5980"/>
    <w:rsid w:val="00CB67C5"/>
    <w:rsid w:val="00CC08AC"/>
    <w:rsid w:val="00CC0AA0"/>
    <w:rsid w:val="00CC0D82"/>
    <w:rsid w:val="00CC2BA9"/>
    <w:rsid w:val="00CC5142"/>
    <w:rsid w:val="00CC5376"/>
    <w:rsid w:val="00CC5B8E"/>
    <w:rsid w:val="00CC5CA4"/>
    <w:rsid w:val="00CC6408"/>
    <w:rsid w:val="00CC6D2E"/>
    <w:rsid w:val="00CD0225"/>
    <w:rsid w:val="00CD0FA7"/>
    <w:rsid w:val="00CD4469"/>
    <w:rsid w:val="00CD6C11"/>
    <w:rsid w:val="00CE0122"/>
    <w:rsid w:val="00CE33AC"/>
    <w:rsid w:val="00CE528C"/>
    <w:rsid w:val="00CE5851"/>
    <w:rsid w:val="00CE61B9"/>
    <w:rsid w:val="00CE6513"/>
    <w:rsid w:val="00CE73EB"/>
    <w:rsid w:val="00CF2FDB"/>
    <w:rsid w:val="00CF633D"/>
    <w:rsid w:val="00D00B9E"/>
    <w:rsid w:val="00D02714"/>
    <w:rsid w:val="00D04D0D"/>
    <w:rsid w:val="00D05BCB"/>
    <w:rsid w:val="00D134A1"/>
    <w:rsid w:val="00D156B8"/>
    <w:rsid w:val="00D15AD7"/>
    <w:rsid w:val="00D16835"/>
    <w:rsid w:val="00D17150"/>
    <w:rsid w:val="00D17465"/>
    <w:rsid w:val="00D243D1"/>
    <w:rsid w:val="00D24BA9"/>
    <w:rsid w:val="00D26562"/>
    <w:rsid w:val="00D26858"/>
    <w:rsid w:val="00D26B0D"/>
    <w:rsid w:val="00D311FB"/>
    <w:rsid w:val="00D31733"/>
    <w:rsid w:val="00D35B4D"/>
    <w:rsid w:val="00D35C44"/>
    <w:rsid w:val="00D3611F"/>
    <w:rsid w:val="00D36E51"/>
    <w:rsid w:val="00D40C95"/>
    <w:rsid w:val="00D42131"/>
    <w:rsid w:val="00D43AE7"/>
    <w:rsid w:val="00D43E3F"/>
    <w:rsid w:val="00D443FD"/>
    <w:rsid w:val="00D4555D"/>
    <w:rsid w:val="00D45869"/>
    <w:rsid w:val="00D46B8E"/>
    <w:rsid w:val="00D474DE"/>
    <w:rsid w:val="00D47C6D"/>
    <w:rsid w:val="00D51709"/>
    <w:rsid w:val="00D52844"/>
    <w:rsid w:val="00D53D70"/>
    <w:rsid w:val="00D54D2C"/>
    <w:rsid w:val="00D567D5"/>
    <w:rsid w:val="00D575FB"/>
    <w:rsid w:val="00D57686"/>
    <w:rsid w:val="00D6090C"/>
    <w:rsid w:val="00D6128A"/>
    <w:rsid w:val="00D623FA"/>
    <w:rsid w:val="00D62803"/>
    <w:rsid w:val="00D6370C"/>
    <w:rsid w:val="00D64864"/>
    <w:rsid w:val="00D65D12"/>
    <w:rsid w:val="00D67B32"/>
    <w:rsid w:val="00D67E33"/>
    <w:rsid w:val="00D700B1"/>
    <w:rsid w:val="00D717C0"/>
    <w:rsid w:val="00D77001"/>
    <w:rsid w:val="00D808BA"/>
    <w:rsid w:val="00D81764"/>
    <w:rsid w:val="00D81DCD"/>
    <w:rsid w:val="00D84388"/>
    <w:rsid w:val="00D84EF5"/>
    <w:rsid w:val="00D85DAE"/>
    <w:rsid w:val="00D86037"/>
    <w:rsid w:val="00D8758A"/>
    <w:rsid w:val="00D90C27"/>
    <w:rsid w:val="00D9210C"/>
    <w:rsid w:val="00D93423"/>
    <w:rsid w:val="00D93820"/>
    <w:rsid w:val="00D94AE3"/>
    <w:rsid w:val="00D97EFE"/>
    <w:rsid w:val="00D97FB1"/>
    <w:rsid w:val="00DA0E65"/>
    <w:rsid w:val="00DA4743"/>
    <w:rsid w:val="00DA4981"/>
    <w:rsid w:val="00DA5802"/>
    <w:rsid w:val="00DA5C4A"/>
    <w:rsid w:val="00DA5C5D"/>
    <w:rsid w:val="00DA7F7A"/>
    <w:rsid w:val="00DB05E4"/>
    <w:rsid w:val="00DB0F83"/>
    <w:rsid w:val="00DB148E"/>
    <w:rsid w:val="00DB1DA9"/>
    <w:rsid w:val="00DB26D4"/>
    <w:rsid w:val="00DB4C5C"/>
    <w:rsid w:val="00DB53F3"/>
    <w:rsid w:val="00DB590B"/>
    <w:rsid w:val="00DB6510"/>
    <w:rsid w:val="00DC171D"/>
    <w:rsid w:val="00DC2AF9"/>
    <w:rsid w:val="00DC5257"/>
    <w:rsid w:val="00DC5879"/>
    <w:rsid w:val="00DC5ADA"/>
    <w:rsid w:val="00DC5BAA"/>
    <w:rsid w:val="00DC6383"/>
    <w:rsid w:val="00DD1368"/>
    <w:rsid w:val="00DD1D1F"/>
    <w:rsid w:val="00DD1FEA"/>
    <w:rsid w:val="00DD2408"/>
    <w:rsid w:val="00DD285E"/>
    <w:rsid w:val="00DD3018"/>
    <w:rsid w:val="00DD39F4"/>
    <w:rsid w:val="00DD3A38"/>
    <w:rsid w:val="00DD420A"/>
    <w:rsid w:val="00DD4B9D"/>
    <w:rsid w:val="00DD54F9"/>
    <w:rsid w:val="00DD5A06"/>
    <w:rsid w:val="00DE00A8"/>
    <w:rsid w:val="00DE058C"/>
    <w:rsid w:val="00DE07F0"/>
    <w:rsid w:val="00DE0B8D"/>
    <w:rsid w:val="00DE1D69"/>
    <w:rsid w:val="00DE36AF"/>
    <w:rsid w:val="00DE47D1"/>
    <w:rsid w:val="00DE4F0B"/>
    <w:rsid w:val="00DE6204"/>
    <w:rsid w:val="00DE679D"/>
    <w:rsid w:val="00DE6AC9"/>
    <w:rsid w:val="00DE7976"/>
    <w:rsid w:val="00DF0499"/>
    <w:rsid w:val="00DF108E"/>
    <w:rsid w:val="00DF3566"/>
    <w:rsid w:val="00DF53F0"/>
    <w:rsid w:val="00DF5642"/>
    <w:rsid w:val="00E014C3"/>
    <w:rsid w:val="00E017D5"/>
    <w:rsid w:val="00E01A1B"/>
    <w:rsid w:val="00E07C4D"/>
    <w:rsid w:val="00E10B5F"/>
    <w:rsid w:val="00E121B9"/>
    <w:rsid w:val="00E12510"/>
    <w:rsid w:val="00E14980"/>
    <w:rsid w:val="00E14EA4"/>
    <w:rsid w:val="00E15D09"/>
    <w:rsid w:val="00E230C5"/>
    <w:rsid w:val="00E23746"/>
    <w:rsid w:val="00E23E38"/>
    <w:rsid w:val="00E23E44"/>
    <w:rsid w:val="00E23FE2"/>
    <w:rsid w:val="00E24350"/>
    <w:rsid w:val="00E2495D"/>
    <w:rsid w:val="00E24A02"/>
    <w:rsid w:val="00E25B2F"/>
    <w:rsid w:val="00E25ED4"/>
    <w:rsid w:val="00E30666"/>
    <w:rsid w:val="00E31D30"/>
    <w:rsid w:val="00E31EB3"/>
    <w:rsid w:val="00E34053"/>
    <w:rsid w:val="00E3515A"/>
    <w:rsid w:val="00E36571"/>
    <w:rsid w:val="00E36B7C"/>
    <w:rsid w:val="00E36C5F"/>
    <w:rsid w:val="00E40C05"/>
    <w:rsid w:val="00E41367"/>
    <w:rsid w:val="00E41C74"/>
    <w:rsid w:val="00E437E3"/>
    <w:rsid w:val="00E43B57"/>
    <w:rsid w:val="00E44543"/>
    <w:rsid w:val="00E44F99"/>
    <w:rsid w:val="00E45876"/>
    <w:rsid w:val="00E461F5"/>
    <w:rsid w:val="00E4724E"/>
    <w:rsid w:val="00E52156"/>
    <w:rsid w:val="00E530BE"/>
    <w:rsid w:val="00E536D1"/>
    <w:rsid w:val="00E548F1"/>
    <w:rsid w:val="00E5502D"/>
    <w:rsid w:val="00E551EA"/>
    <w:rsid w:val="00E5631B"/>
    <w:rsid w:val="00E56C8E"/>
    <w:rsid w:val="00E6000B"/>
    <w:rsid w:val="00E601BE"/>
    <w:rsid w:val="00E604ED"/>
    <w:rsid w:val="00E60ABF"/>
    <w:rsid w:val="00E61189"/>
    <w:rsid w:val="00E6124D"/>
    <w:rsid w:val="00E62373"/>
    <w:rsid w:val="00E637DB"/>
    <w:rsid w:val="00E63A4F"/>
    <w:rsid w:val="00E65008"/>
    <w:rsid w:val="00E6569C"/>
    <w:rsid w:val="00E65E00"/>
    <w:rsid w:val="00E65E7D"/>
    <w:rsid w:val="00E6631B"/>
    <w:rsid w:val="00E66397"/>
    <w:rsid w:val="00E673A0"/>
    <w:rsid w:val="00E756D4"/>
    <w:rsid w:val="00E766C1"/>
    <w:rsid w:val="00E76757"/>
    <w:rsid w:val="00E81C23"/>
    <w:rsid w:val="00E869B1"/>
    <w:rsid w:val="00E90C0E"/>
    <w:rsid w:val="00E914B8"/>
    <w:rsid w:val="00E9255F"/>
    <w:rsid w:val="00E93717"/>
    <w:rsid w:val="00E940F5"/>
    <w:rsid w:val="00E959AE"/>
    <w:rsid w:val="00E975E4"/>
    <w:rsid w:val="00E97E93"/>
    <w:rsid w:val="00EA1C75"/>
    <w:rsid w:val="00EA1F15"/>
    <w:rsid w:val="00EA235B"/>
    <w:rsid w:val="00EA2407"/>
    <w:rsid w:val="00EA254C"/>
    <w:rsid w:val="00EA258F"/>
    <w:rsid w:val="00EA2599"/>
    <w:rsid w:val="00EA38D1"/>
    <w:rsid w:val="00EA411F"/>
    <w:rsid w:val="00EA4E6B"/>
    <w:rsid w:val="00EA55FA"/>
    <w:rsid w:val="00EA57B4"/>
    <w:rsid w:val="00EA5F98"/>
    <w:rsid w:val="00EA60B5"/>
    <w:rsid w:val="00EA7697"/>
    <w:rsid w:val="00EB0966"/>
    <w:rsid w:val="00EB0D3E"/>
    <w:rsid w:val="00EB0E1B"/>
    <w:rsid w:val="00EB32AF"/>
    <w:rsid w:val="00EB46D3"/>
    <w:rsid w:val="00EB4804"/>
    <w:rsid w:val="00EB4984"/>
    <w:rsid w:val="00EB55D2"/>
    <w:rsid w:val="00EB5C20"/>
    <w:rsid w:val="00EB614B"/>
    <w:rsid w:val="00EB67E8"/>
    <w:rsid w:val="00EB7637"/>
    <w:rsid w:val="00EC0A1D"/>
    <w:rsid w:val="00EC15D8"/>
    <w:rsid w:val="00EC2F0A"/>
    <w:rsid w:val="00EC32B9"/>
    <w:rsid w:val="00EC3921"/>
    <w:rsid w:val="00EC6586"/>
    <w:rsid w:val="00EC6A72"/>
    <w:rsid w:val="00ED0C89"/>
    <w:rsid w:val="00ED28AC"/>
    <w:rsid w:val="00ED4315"/>
    <w:rsid w:val="00ED54E9"/>
    <w:rsid w:val="00ED5CB2"/>
    <w:rsid w:val="00ED6D54"/>
    <w:rsid w:val="00ED6FB1"/>
    <w:rsid w:val="00ED7176"/>
    <w:rsid w:val="00ED7258"/>
    <w:rsid w:val="00ED7669"/>
    <w:rsid w:val="00EE06C5"/>
    <w:rsid w:val="00EE1A93"/>
    <w:rsid w:val="00EE2776"/>
    <w:rsid w:val="00EE2949"/>
    <w:rsid w:val="00EE328D"/>
    <w:rsid w:val="00EE35EE"/>
    <w:rsid w:val="00EE5D23"/>
    <w:rsid w:val="00EE6635"/>
    <w:rsid w:val="00EE79DB"/>
    <w:rsid w:val="00EF2160"/>
    <w:rsid w:val="00EF2E60"/>
    <w:rsid w:val="00EF48B9"/>
    <w:rsid w:val="00EF57CD"/>
    <w:rsid w:val="00F03462"/>
    <w:rsid w:val="00F034D5"/>
    <w:rsid w:val="00F047E8"/>
    <w:rsid w:val="00F05A81"/>
    <w:rsid w:val="00F060C3"/>
    <w:rsid w:val="00F06858"/>
    <w:rsid w:val="00F068E2"/>
    <w:rsid w:val="00F06DB8"/>
    <w:rsid w:val="00F1354D"/>
    <w:rsid w:val="00F147C9"/>
    <w:rsid w:val="00F17E3B"/>
    <w:rsid w:val="00F2033B"/>
    <w:rsid w:val="00F207A4"/>
    <w:rsid w:val="00F21E6B"/>
    <w:rsid w:val="00F23442"/>
    <w:rsid w:val="00F23858"/>
    <w:rsid w:val="00F238B9"/>
    <w:rsid w:val="00F25937"/>
    <w:rsid w:val="00F25BFD"/>
    <w:rsid w:val="00F26BFF"/>
    <w:rsid w:val="00F27C5F"/>
    <w:rsid w:val="00F30B53"/>
    <w:rsid w:val="00F364C1"/>
    <w:rsid w:val="00F373EA"/>
    <w:rsid w:val="00F4023B"/>
    <w:rsid w:val="00F4090F"/>
    <w:rsid w:val="00F41022"/>
    <w:rsid w:val="00F420AA"/>
    <w:rsid w:val="00F4218A"/>
    <w:rsid w:val="00F431F1"/>
    <w:rsid w:val="00F433E4"/>
    <w:rsid w:val="00F451CA"/>
    <w:rsid w:val="00F50164"/>
    <w:rsid w:val="00F51356"/>
    <w:rsid w:val="00F52149"/>
    <w:rsid w:val="00F52230"/>
    <w:rsid w:val="00F53D00"/>
    <w:rsid w:val="00F540A0"/>
    <w:rsid w:val="00F55988"/>
    <w:rsid w:val="00F5612A"/>
    <w:rsid w:val="00F573B9"/>
    <w:rsid w:val="00F57D85"/>
    <w:rsid w:val="00F63D3F"/>
    <w:rsid w:val="00F64B78"/>
    <w:rsid w:val="00F6542F"/>
    <w:rsid w:val="00F656E4"/>
    <w:rsid w:val="00F675BC"/>
    <w:rsid w:val="00F67F86"/>
    <w:rsid w:val="00F70237"/>
    <w:rsid w:val="00F71B25"/>
    <w:rsid w:val="00F71C08"/>
    <w:rsid w:val="00F71F39"/>
    <w:rsid w:val="00F727F9"/>
    <w:rsid w:val="00F74693"/>
    <w:rsid w:val="00F74D63"/>
    <w:rsid w:val="00F7548C"/>
    <w:rsid w:val="00F760D4"/>
    <w:rsid w:val="00F81158"/>
    <w:rsid w:val="00F816BD"/>
    <w:rsid w:val="00F82256"/>
    <w:rsid w:val="00F824F3"/>
    <w:rsid w:val="00F83610"/>
    <w:rsid w:val="00F8402A"/>
    <w:rsid w:val="00F845A0"/>
    <w:rsid w:val="00F845DC"/>
    <w:rsid w:val="00F848E1"/>
    <w:rsid w:val="00F8494B"/>
    <w:rsid w:val="00F864D7"/>
    <w:rsid w:val="00F873AD"/>
    <w:rsid w:val="00F87F34"/>
    <w:rsid w:val="00F93579"/>
    <w:rsid w:val="00F936C4"/>
    <w:rsid w:val="00F93E5F"/>
    <w:rsid w:val="00F94CB5"/>
    <w:rsid w:val="00F95F40"/>
    <w:rsid w:val="00F95F83"/>
    <w:rsid w:val="00F96EC3"/>
    <w:rsid w:val="00F9714F"/>
    <w:rsid w:val="00FA1568"/>
    <w:rsid w:val="00FA484A"/>
    <w:rsid w:val="00FA6360"/>
    <w:rsid w:val="00FB177B"/>
    <w:rsid w:val="00FB1B19"/>
    <w:rsid w:val="00FB303F"/>
    <w:rsid w:val="00FB429D"/>
    <w:rsid w:val="00FB6199"/>
    <w:rsid w:val="00FB7667"/>
    <w:rsid w:val="00FC0F72"/>
    <w:rsid w:val="00FC12A8"/>
    <w:rsid w:val="00FC3D06"/>
    <w:rsid w:val="00FC3F9B"/>
    <w:rsid w:val="00FC40AA"/>
    <w:rsid w:val="00FC4D46"/>
    <w:rsid w:val="00FC5567"/>
    <w:rsid w:val="00FC5F4A"/>
    <w:rsid w:val="00FD0D3C"/>
    <w:rsid w:val="00FD15A8"/>
    <w:rsid w:val="00FD31DE"/>
    <w:rsid w:val="00FD5E23"/>
    <w:rsid w:val="00FD68B9"/>
    <w:rsid w:val="00FE17BE"/>
    <w:rsid w:val="00FE19AB"/>
    <w:rsid w:val="00FE35E4"/>
    <w:rsid w:val="00FE4B81"/>
    <w:rsid w:val="00FE516C"/>
    <w:rsid w:val="00FE5B01"/>
    <w:rsid w:val="00FE606C"/>
    <w:rsid w:val="00FE60D3"/>
    <w:rsid w:val="00FE6704"/>
    <w:rsid w:val="00FF2229"/>
    <w:rsid w:val="00FF5DA3"/>
    <w:rsid w:val="00FF6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EC1E2F-BCE3-4E8F-BECD-0B037B7A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EC1"/>
  </w:style>
  <w:style w:type="paragraph" w:styleId="1">
    <w:name w:val="heading 1"/>
    <w:basedOn w:val="a"/>
    <w:next w:val="a"/>
    <w:link w:val="10"/>
    <w:uiPriority w:val="9"/>
    <w:qFormat/>
    <w:rsid w:val="003F01B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135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7">
    <w:name w:val="Font Style17"/>
    <w:rsid w:val="00273EC1"/>
    <w:rPr>
      <w:rFonts w:ascii="Times New Roman" w:eastAsia="Times New Roman" w:hAnsi="Times New Roman" w:cs="Times New Roman"/>
      <w:b/>
      <w:bCs/>
      <w:sz w:val="22"/>
    </w:rPr>
  </w:style>
  <w:style w:type="character" w:customStyle="1" w:styleId="FontStyle19">
    <w:name w:val="Font Style19"/>
    <w:rsid w:val="00273EC1"/>
    <w:rPr>
      <w:rFonts w:ascii="Times New Roman" w:eastAsia="Times New Roman" w:hAnsi="Times New Roman" w:cs="Times New Roman"/>
      <w:b/>
      <w:bCs/>
      <w:sz w:val="34"/>
    </w:rPr>
  </w:style>
  <w:style w:type="character" w:customStyle="1" w:styleId="FontStyle20">
    <w:name w:val="Font Style20"/>
    <w:rsid w:val="00273EC1"/>
    <w:rPr>
      <w:rFonts w:ascii="Times New Roman" w:eastAsia="Times New Roman" w:hAnsi="Times New Roman" w:cs="Times New Roman"/>
      <w:sz w:val="26"/>
    </w:rPr>
  </w:style>
  <w:style w:type="character" w:customStyle="1" w:styleId="FontStyle21">
    <w:name w:val="Font Style21"/>
    <w:rsid w:val="00273EC1"/>
    <w:rPr>
      <w:rFonts w:ascii="Times New Roman" w:eastAsia="Times New Roman" w:hAnsi="Times New Roman" w:cs="Times New Roman"/>
      <w:sz w:val="20"/>
    </w:rPr>
  </w:style>
  <w:style w:type="character" w:customStyle="1" w:styleId="FontStyle22">
    <w:name w:val="Font Style22"/>
    <w:uiPriority w:val="99"/>
    <w:rsid w:val="00273EC1"/>
    <w:rPr>
      <w:rFonts w:ascii="Times New Roman" w:eastAsia="Times New Roman" w:hAnsi="Times New Roman" w:cs="Times New Roman"/>
      <w:sz w:val="22"/>
    </w:rPr>
  </w:style>
  <w:style w:type="paragraph" w:customStyle="1" w:styleId="Standard">
    <w:name w:val="Standard"/>
    <w:rsid w:val="00273EC1"/>
    <w:pPr>
      <w:widowControl w:val="0"/>
      <w:suppressAutoHyphens/>
      <w:autoSpaceDE w:val="0"/>
      <w:spacing w:after="0" w:line="240" w:lineRule="auto"/>
      <w:textAlignment w:val="baseline"/>
    </w:pPr>
    <w:rPr>
      <w:rFonts w:ascii="Times New Roman" w:eastAsia="Times New Roman" w:hAnsi="Times New Roman" w:cs="Times New Roman"/>
      <w:kern w:val="1"/>
      <w:sz w:val="24"/>
      <w:szCs w:val="24"/>
      <w:lang w:val="ru-RU" w:eastAsia="hi-IN" w:bidi="hi-IN"/>
    </w:rPr>
  </w:style>
  <w:style w:type="paragraph" w:customStyle="1" w:styleId="Style3">
    <w:name w:val="Style3"/>
    <w:basedOn w:val="Standard"/>
    <w:next w:val="Standard"/>
    <w:rsid w:val="00273EC1"/>
  </w:style>
  <w:style w:type="paragraph" w:customStyle="1" w:styleId="Style6">
    <w:name w:val="Style6"/>
    <w:basedOn w:val="Standard"/>
    <w:next w:val="Standard"/>
    <w:rsid w:val="00273EC1"/>
  </w:style>
  <w:style w:type="paragraph" w:customStyle="1" w:styleId="Style13">
    <w:name w:val="Style13"/>
    <w:basedOn w:val="Standard"/>
    <w:next w:val="Standard"/>
    <w:rsid w:val="00273EC1"/>
  </w:style>
  <w:style w:type="paragraph" w:styleId="a3">
    <w:name w:val="List Paragraph"/>
    <w:basedOn w:val="a"/>
    <w:link w:val="a4"/>
    <w:uiPriority w:val="34"/>
    <w:qFormat/>
    <w:rsid w:val="002924AA"/>
    <w:pPr>
      <w:ind w:left="720"/>
      <w:contextualSpacing/>
    </w:p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7B79F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7">
    <w:name w:val="Базовый"/>
    <w:uiPriority w:val="99"/>
    <w:rsid w:val="007B79FD"/>
    <w:pPr>
      <w:tabs>
        <w:tab w:val="left" w:pos="708"/>
      </w:tabs>
      <w:suppressAutoHyphens/>
    </w:pPr>
    <w:rPr>
      <w:rFonts w:ascii="Calibri" w:eastAsia="Calibri" w:hAnsi="Calibri" w:cs="Calibri"/>
      <w:sz w:val="24"/>
      <w:szCs w:val="24"/>
      <w:lang w:val="ru-RU"/>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7B79FD"/>
    <w:rPr>
      <w:rFonts w:ascii="Times New Roman" w:eastAsia="Times New Roman" w:hAnsi="Times New Roman" w:cs="Times New Roman"/>
      <w:sz w:val="24"/>
      <w:szCs w:val="24"/>
      <w:lang w:val="ru-RU" w:eastAsia="ru-RU"/>
    </w:rPr>
  </w:style>
  <w:style w:type="paragraph" w:customStyle="1" w:styleId="Default">
    <w:name w:val="Default"/>
    <w:uiPriority w:val="99"/>
    <w:rsid w:val="007B79F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1">
    <w:name w:val="Абзац списка2"/>
    <w:basedOn w:val="a"/>
    <w:uiPriority w:val="99"/>
    <w:rsid w:val="00774B7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11">
    <w:name w:val="Абзац списка1"/>
    <w:basedOn w:val="a"/>
    <w:rsid w:val="00774B7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8">
    <w:name w:val="Plain Text"/>
    <w:basedOn w:val="a"/>
    <w:link w:val="a9"/>
    <w:rsid w:val="00774B72"/>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rsid w:val="00774B72"/>
    <w:rPr>
      <w:rFonts w:ascii="Courier New" w:eastAsia="Times New Roman" w:hAnsi="Courier New" w:cs="Courier New"/>
      <w:sz w:val="20"/>
      <w:szCs w:val="20"/>
      <w:lang w:eastAsia="ru-RU"/>
    </w:rPr>
  </w:style>
  <w:style w:type="character" w:customStyle="1" w:styleId="aa">
    <w:name w:val="Основной текст_"/>
    <w:link w:val="22"/>
    <w:locked/>
    <w:rsid w:val="00557F21"/>
    <w:rPr>
      <w:spacing w:val="1"/>
      <w:shd w:val="clear" w:color="auto" w:fill="FFFFFF"/>
    </w:rPr>
  </w:style>
  <w:style w:type="paragraph" w:customStyle="1" w:styleId="22">
    <w:name w:val="Основной текст2"/>
    <w:basedOn w:val="a"/>
    <w:link w:val="aa"/>
    <w:rsid w:val="00557F21"/>
    <w:pPr>
      <w:widowControl w:val="0"/>
      <w:shd w:val="clear" w:color="auto" w:fill="FFFFFF"/>
      <w:spacing w:before="180" w:after="180" w:line="322" w:lineRule="exact"/>
      <w:ind w:hanging="280"/>
      <w:jc w:val="both"/>
    </w:pPr>
    <w:rPr>
      <w:spacing w:val="1"/>
      <w:shd w:val="clear" w:color="auto" w:fill="FFFFFF"/>
    </w:rPr>
  </w:style>
  <w:style w:type="paragraph" w:styleId="ab">
    <w:name w:val="No Spacing"/>
    <w:link w:val="ac"/>
    <w:uiPriority w:val="1"/>
    <w:qFormat/>
    <w:rsid w:val="00557F21"/>
    <w:pPr>
      <w:spacing w:after="0" w:line="240" w:lineRule="auto"/>
    </w:pPr>
    <w:rPr>
      <w:rFonts w:ascii="Calibri" w:eastAsia="Times New Roman" w:hAnsi="Calibri" w:cs="Times New Roman"/>
      <w:lang w:val="ru-RU" w:eastAsia="ru-RU"/>
    </w:rPr>
  </w:style>
  <w:style w:type="character" w:customStyle="1" w:styleId="ac">
    <w:name w:val="Без интервала Знак"/>
    <w:link w:val="ab"/>
    <w:uiPriority w:val="1"/>
    <w:rsid w:val="00557F21"/>
    <w:rPr>
      <w:rFonts w:ascii="Calibri" w:eastAsia="Times New Roman" w:hAnsi="Calibri" w:cs="Times New Roman"/>
      <w:lang w:val="ru-RU" w:eastAsia="ru-RU"/>
    </w:rPr>
  </w:style>
  <w:style w:type="paragraph" w:styleId="ad">
    <w:name w:val="Body Text"/>
    <w:basedOn w:val="a"/>
    <w:link w:val="ae"/>
    <w:uiPriority w:val="99"/>
    <w:semiHidden/>
    <w:unhideWhenUsed/>
    <w:rsid w:val="00557F21"/>
    <w:pPr>
      <w:spacing w:after="120" w:line="240" w:lineRule="auto"/>
    </w:pPr>
    <w:rPr>
      <w:rFonts w:ascii="Antiqua" w:eastAsia="Times New Roman" w:hAnsi="Antiqua" w:cs="Times New Roman"/>
      <w:sz w:val="26"/>
      <w:szCs w:val="20"/>
      <w:lang w:eastAsia="ru-RU"/>
    </w:rPr>
  </w:style>
  <w:style w:type="character" w:customStyle="1" w:styleId="ae">
    <w:name w:val="Основной текст Знак"/>
    <w:basedOn w:val="a0"/>
    <w:link w:val="ad"/>
    <w:uiPriority w:val="99"/>
    <w:semiHidden/>
    <w:rsid w:val="00557F21"/>
    <w:rPr>
      <w:rFonts w:ascii="Antiqua" w:eastAsia="Times New Roman" w:hAnsi="Antiqua" w:cs="Times New Roman"/>
      <w:sz w:val="26"/>
      <w:szCs w:val="20"/>
      <w:lang w:eastAsia="ru-RU"/>
    </w:rPr>
  </w:style>
  <w:style w:type="paragraph" w:customStyle="1" w:styleId="afd">
    <w:name w:val="afd"/>
    <w:basedOn w:val="a"/>
    <w:rsid w:val="00557F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Hyperlink"/>
    <w:uiPriority w:val="99"/>
    <w:unhideWhenUsed/>
    <w:rsid w:val="00557F21"/>
    <w:rPr>
      <w:color w:val="0000FF"/>
      <w:u w:val="single"/>
    </w:rPr>
  </w:style>
  <w:style w:type="character" w:customStyle="1" w:styleId="apple-converted-space">
    <w:name w:val="apple-converted-space"/>
    <w:basedOn w:val="a0"/>
    <w:rsid w:val="00557F21"/>
  </w:style>
  <w:style w:type="character" w:customStyle="1" w:styleId="p">
    <w:name w:val="p"/>
    <w:basedOn w:val="a0"/>
    <w:rsid w:val="00557F21"/>
  </w:style>
  <w:style w:type="character" w:customStyle="1" w:styleId="s">
    <w:name w:val="s"/>
    <w:basedOn w:val="a0"/>
    <w:rsid w:val="00557F21"/>
  </w:style>
  <w:style w:type="paragraph" w:styleId="23">
    <w:name w:val="Body Text Indent 2"/>
    <w:basedOn w:val="a"/>
    <w:link w:val="24"/>
    <w:uiPriority w:val="99"/>
    <w:semiHidden/>
    <w:unhideWhenUsed/>
    <w:rsid w:val="00154139"/>
    <w:pPr>
      <w:spacing w:after="120" w:line="480" w:lineRule="auto"/>
      <w:ind w:left="283"/>
    </w:pPr>
  </w:style>
  <w:style w:type="character" w:customStyle="1" w:styleId="24">
    <w:name w:val="Основной текст с отступом 2 Знак"/>
    <w:basedOn w:val="a0"/>
    <w:link w:val="23"/>
    <w:uiPriority w:val="99"/>
    <w:semiHidden/>
    <w:rsid w:val="00154139"/>
  </w:style>
  <w:style w:type="paragraph" w:customStyle="1" w:styleId="Style1">
    <w:name w:val="Style1"/>
    <w:basedOn w:val="Standard"/>
    <w:next w:val="Standard"/>
    <w:rsid w:val="00051BDD"/>
  </w:style>
  <w:style w:type="paragraph" w:styleId="af0">
    <w:name w:val="Body Text Indent"/>
    <w:basedOn w:val="a"/>
    <w:link w:val="af1"/>
    <w:uiPriority w:val="99"/>
    <w:unhideWhenUsed/>
    <w:rsid w:val="00F848E1"/>
    <w:pPr>
      <w:spacing w:after="120"/>
      <w:ind w:left="283"/>
    </w:pPr>
  </w:style>
  <w:style w:type="character" w:customStyle="1" w:styleId="af1">
    <w:name w:val="Основной текст с отступом Знак"/>
    <w:basedOn w:val="a0"/>
    <w:link w:val="af0"/>
    <w:uiPriority w:val="99"/>
    <w:rsid w:val="00F848E1"/>
  </w:style>
  <w:style w:type="paragraph" w:customStyle="1" w:styleId="WW-1">
    <w:name w:val="WW-Базовый1"/>
    <w:rsid w:val="00F848E1"/>
    <w:pPr>
      <w:widowControl w:val="0"/>
      <w:tabs>
        <w:tab w:val="left" w:pos="708"/>
      </w:tabs>
      <w:suppressAutoHyphens/>
      <w:spacing w:after="0" w:line="100" w:lineRule="atLeast"/>
      <w:textAlignment w:val="baseline"/>
    </w:pPr>
    <w:rPr>
      <w:rFonts w:ascii="Times New Roman" w:eastAsia="Droid Sans Fallback" w:hAnsi="Times New Roman" w:cs="Lohit Hindi"/>
      <w:sz w:val="24"/>
      <w:szCs w:val="24"/>
      <w:lang w:eastAsia="hi-IN" w:bidi="hi-IN"/>
    </w:rPr>
  </w:style>
  <w:style w:type="paragraph" w:customStyle="1" w:styleId="3">
    <w:name w:val="Абзац списка3"/>
    <w:basedOn w:val="a"/>
    <w:rsid w:val="003651AB"/>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30">
    <w:name w:val="Основной текст3"/>
    <w:basedOn w:val="a"/>
    <w:rsid w:val="00211D40"/>
    <w:pPr>
      <w:widowControl w:val="0"/>
      <w:shd w:val="clear" w:color="auto" w:fill="FFFFFF"/>
      <w:spacing w:after="420" w:line="0" w:lineRule="atLeast"/>
      <w:jc w:val="both"/>
    </w:pPr>
    <w:rPr>
      <w:rFonts w:ascii="Calibri" w:eastAsia="Calibri" w:hAnsi="Calibri" w:cs="Times New Roman"/>
      <w:spacing w:val="3"/>
      <w:sz w:val="25"/>
      <w:szCs w:val="25"/>
      <w:lang w:val="ru-RU"/>
    </w:rPr>
  </w:style>
  <w:style w:type="character" w:customStyle="1" w:styleId="212pt">
    <w:name w:val="Основной текст (2) + 12 pt;Полужирный"/>
    <w:basedOn w:val="a0"/>
    <w:rsid w:val="0079722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paragraph" w:styleId="af2">
    <w:name w:val="header"/>
    <w:basedOn w:val="a"/>
    <w:link w:val="12"/>
    <w:uiPriority w:val="99"/>
    <w:rsid w:val="00DA0E65"/>
    <w:pPr>
      <w:widowControl w:val="0"/>
      <w:tabs>
        <w:tab w:val="center" w:pos="4677"/>
        <w:tab w:val="right" w:pos="9355"/>
      </w:tabs>
      <w:suppressAutoHyphens/>
      <w:autoSpaceDE w:val="0"/>
      <w:spacing w:after="0" w:line="240" w:lineRule="auto"/>
      <w:textAlignment w:val="baseline"/>
    </w:pPr>
    <w:rPr>
      <w:rFonts w:ascii="Times New Roman" w:eastAsia="Times New Roman" w:hAnsi="Times New Roman" w:cs="Mangal"/>
      <w:kern w:val="1"/>
      <w:sz w:val="24"/>
      <w:szCs w:val="21"/>
      <w:lang w:val="ru-RU" w:eastAsia="hi-IN" w:bidi="hi-IN"/>
    </w:rPr>
  </w:style>
  <w:style w:type="character" w:customStyle="1" w:styleId="af3">
    <w:name w:val="Верхний колонтитул Знак"/>
    <w:basedOn w:val="a0"/>
    <w:uiPriority w:val="99"/>
    <w:rsid w:val="00DA0E65"/>
  </w:style>
  <w:style w:type="character" w:customStyle="1" w:styleId="12">
    <w:name w:val="Верхний колонтитул Знак1"/>
    <w:basedOn w:val="a0"/>
    <w:link w:val="af2"/>
    <w:uiPriority w:val="99"/>
    <w:rsid w:val="00DA0E65"/>
    <w:rPr>
      <w:rFonts w:ascii="Times New Roman" w:eastAsia="Times New Roman" w:hAnsi="Times New Roman" w:cs="Mangal"/>
      <w:kern w:val="1"/>
      <w:sz w:val="24"/>
      <w:szCs w:val="21"/>
      <w:lang w:val="ru-RU" w:eastAsia="hi-IN" w:bidi="hi-IN"/>
    </w:rPr>
  </w:style>
  <w:style w:type="paragraph" w:customStyle="1" w:styleId="4">
    <w:name w:val="Абзац списка4"/>
    <w:basedOn w:val="a"/>
    <w:rsid w:val="008F550D"/>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25">
    <w:name w:val="Основной текст (2)_"/>
    <w:basedOn w:val="a0"/>
    <w:link w:val="26"/>
    <w:rsid w:val="006B4DF6"/>
    <w:rPr>
      <w:rFonts w:ascii="Times New Roman" w:eastAsia="Times New Roman" w:hAnsi="Times New Roman" w:cs="Times New Roman"/>
      <w:shd w:val="clear" w:color="auto" w:fill="FFFFFF"/>
    </w:rPr>
  </w:style>
  <w:style w:type="paragraph" w:customStyle="1" w:styleId="26">
    <w:name w:val="Основной текст (2)"/>
    <w:basedOn w:val="a"/>
    <w:link w:val="25"/>
    <w:rsid w:val="006B4DF6"/>
    <w:pPr>
      <w:widowControl w:val="0"/>
      <w:shd w:val="clear" w:color="auto" w:fill="FFFFFF"/>
      <w:spacing w:after="300" w:line="0" w:lineRule="atLeast"/>
      <w:jc w:val="right"/>
    </w:pPr>
    <w:rPr>
      <w:rFonts w:ascii="Times New Roman" w:eastAsia="Times New Roman" w:hAnsi="Times New Roman" w:cs="Times New Roman"/>
    </w:rPr>
  </w:style>
  <w:style w:type="paragraph" w:customStyle="1" w:styleId="5">
    <w:name w:val="Абзац списка5"/>
    <w:basedOn w:val="a"/>
    <w:rsid w:val="00D16835"/>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f4">
    <w:name w:val="Balloon Text"/>
    <w:basedOn w:val="a"/>
    <w:link w:val="af5"/>
    <w:uiPriority w:val="99"/>
    <w:semiHidden/>
    <w:unhideWhenUsed/>
    <w:rsid w:val="004879F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4879F5"/>
    <w:rPr>
      <w:rFonts w:ascii="Segoe UI" w:hAnsi="Segoe UI" w:cs="Segoe UI"/>
      <w:sz w:val="18"/>
      <w:szCs w:val="18"/>
    </w:rPr>
  </w:style>
  <w:style w:type="character" w:customStyle="1" w:styleId="value-title">
    <w:name w:val="value-title"/>
    <w:basedOn w:val="a0"/>
    <w:rsid w:val="00C53DA6"/>
  </w:style>
  <w:style w:type="character" w:customStyle="1" w:styleId="211pt">
    <w:name w:val="Основной текст (2) + 11 pt;Полужирный"/>
    <w:basedOn w:val="25"/>
    <w:rsid w:val="00227828"/>
    <w:rPr>
      <w:rFonts w:ascii="Times New Roman" w:eastAsia="Times New Roman" w:hAnsi="Times New Roman" w:cs="Times New Roman"/>
      <w:b/>
      <w:bCs/>
      <w:color w:val="000000"/>
      <w:spacing w:val="0"/>
      <w:w w:val="100"/>
      <w:position w:val="0"/>
      <w:sz w:val="22"/>
      <w:szCs w:val="22"/>
      <w:shd w:val="clear" w:color="auto" w:fill="FFFFFF"/>
      <w:lang w:val="uk-UA" w:eastAsia="uk-UA" w:bidi="uk-UA"/>
    </w:rPr>
  </w:style>
  <w:style w:type="character" w:customStyle="1" w:styleId="13">
    <w:name w:val="Основной текст1"/>
    <w:rsid w:val="0013020A"/>
    <w:rPr>
      <w:rFonts w:ascii="Times New Roman" w:eastAsia="Times New Roman" w:hAnsi="Times New Roman"/>
      <w:color w:val="000000"/>
      <w:spacing w:val="0"/>
      <w:w w:val="100"/>
      <w:position w:val="0"/>
      <w:sz w:val="23"/>
      <w:szCs w:val="23"/>
      <w:shd w:val="clear" w:color="auto" w:fill="FFFFFF"/>
      <w:lang w:val="uk-UA"/>
    </w:rPr>
  </w:style>
  <w:style w:type="character" w:customStyle="1" w:styleId="210pt">
    <w:name w:val="Основной текст (2) + 10 pt"/>
    <w:basedOn w:val="a0"/>
    <w:rsid w:val="0013020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13pt">
    <w:name w:val="Основной текст (2) + 13 pt"/>
    <w:basedOn w:val="a0"/>
    <w:rsid w:val="0013020A"/>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14">
    <w:name w:val="Без интервала Знак1"/>
    <w:uiPriority w:val="1"/>
    <w:locked/>
    <w:rsid w:val="00502C96"/>
    <w:rPr>
      <w:sz w:val="22"/>
      <w:szCs w:val="22"/>
      <w:lang w:eastAsia="en-US"/>
    </w:rPr>
  </w:style>
  <w:style w:type="character" w:styleId="af6">
    <w:name w:val="Emphasis"/>
    <w:uiPriority w:val="20"/>
    <w:qFormat/>
    <w:rsid w:val="00502C96"/>
    <w:rPr>
      <w:i/>
      <w:iCs/>
    </w:rPr>
  </w:style>
  <w:style w:type="paragraph" w:customStyle="1" w:styleId="af7">
    <w:name w:val="a"/>
    <w:basedOn w:val="a"/>
    <w:rsid w:val="00B6674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
    <w:rsid w:val="00B6674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3F01BF"/>
    <w:rPr>
      <w:rFonts w:asciiTheme="majorHAnsi" w:eastAsiaTheme="majorEastAsia" w:hAnsiTheme="majorHAnsi" w:cstheme="majorBidi"/>
      <w:color w:val="365F91" w:themeColor="accent1" w:themeShade="BF"/>
      <w:sz w:val="32"/>
      <w:szCs w:val="32"/>
    </w:rPr>
  </w:style>
  <w:style w:type="paragraph" w:styleId="af8">
    <w:name w:val="footer"/>
    <w:basedOn w:val="a"/>
    <w:link w:val="af9"/>
    <w:uiPriority w:val="99"/>
    <w:unhideWhenUsed/>
    <w:rsid w:val="000E4D5B"/>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0E4D5B"/>
  </w:style>
  <w:style w:type="character" w:customStyle="1" w:styleId="a4">
    <w:name w:val="Абзац списка Знак"/>
    <w:link w:val="a3"/>
    <w:uiPriority w:val="34"/>
    <w:locked/>
    <w:rsid w:val="008D4A44"/>
  </w:style>
  <w:style w:type="character" w:styleId="afa">
    <w:name w:val="Strong"/>
    <w:basedOn w:val="a0"/>
    <w:uiPriority w:val="22"/>
    <w:qFormat/>
    <w:rsid w:val="00291F1B"/>
    <w:rPr>
      <w:b/>
      <w:bCs/>
    </w:rPr>
  </w:style>
  <w:style w:type="character" w:customStyle="1" w:styleId="uv3um">
    <w:name w:val="uv3um"/>
    <w:basedOn w:val="a0"/>
    <w:rsid w:val="00484CA3"/>
  </w:style>
  <w:style w:type="character" w:customStyle="1" w:styleId="fontstyle01">
    <w:name w:val="fontstyle01"/>
    <w:rsid w:val="00507087"/>
    <w:rPr>
      <w:rFonts w:ascii="TimesNewRomanPSMT" w:hAnsi="TimesNewRomanPSMT" w:hint="default"/>
      <w:b w:val="0"/>
      <w:bCs w:val="0"/>
      <w:i w:val="0"/>
      <w:iCs w:val="0"/>
      <w:color w:val="000000"/>
      <w:sz w:val="30"/>
      <w:szCs w:val="30"/>
    </w:rPr>
  </w:style>
  <w:style w:type="character" w:customStyle="1" w:styleId="20">
    <w:name w:val="Заголовок 2 Знак"/>
    <w:basedOn w:val="a0"/>
    <w:link w:val="2"/>
    <w:uiPriority w:val="9"/>
    <w:rsid w:val="009135B3"/>
    <w:rPr>
      <w:rFonts w:asciiTheme="majorHAnsi" w:eastAsiaTheme="majorEastAsia" w:hAnsiTheme="majorHAnsi" w:cstheme="majorBidi"/>
      <w:color w:val="365F91" w:themeColor="accent1" w:themeShade="BF"/>
      <w:sz w:val="26"/>
      <w:szCs w:val="26"/>
    </w:rPr>
  </w:style>
  <w:style w:type="character" w:customStyle="1" w:styleId="rvts82">
    <w:name w:val="rvts82"/>
    <w:basedOn w:val="a0"/>
    <w:rsid w:val="0098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501736">
      <w:bodyDiv w:val="1"/>
      <w:marLeft w:val="0"/>
      <w:marRight w:val="0"/>
      <w:marTop w:val="0"/>
      <w:marBottom w:val="0"/>
      <w:divBdr>
        <w:top w:val="none" w:sz="0" w:space="0" w:color="auto"/>
        <w:left w:val="none" w:sz="0" w:space="0" w:color="auto"/>
        <w:bottom w:val="none" w:sz="0" w:space="0" w:color="auto"/>
        <w:right w:val="none" w:sz="0" w:space="0" w:color="auto"/>
      </w:divBdr>
    </w:div>
    <w:div w:id="1656496388">
      <w:bodyDiv w:val="1"/>
      <w:marLeft w:val="0"/>
      <w:marRight w:val="0"/>
      <w:marTop w:val="0"/>
      <w:marBottom w:val="0"/>
      <w:divBdr>
        <w:top w:val="none" w:sz="0" w:space="0" w:color="auto"/>
        <w:left w:val="none" w:sz="0" w:space="0" w:color="auto"/>
        <w:bottom w:val="none" w:sz="0" w:space="0" w:color="auto"/>
        <w:right w:val="none" w:sz="0" w:space="0" w:color="auto"/>
      </w:divBdr>
    </w:div>
    <w:div w:id="198673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onufriivs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t-rada.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gr.gov.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olexrada.gov.ua/" TargetMode="Externa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hyperlink" Target="https://velykoandrusivska-grom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4FAF0-2C04-4E3F-871C-56AE9C0AE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TotalTime>
  <Pages>37</Pages>
  <Words>19493</Words>
  <Characters>111116</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130349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Кравчук І.О.</dc:creator>
  <cp:lastModifiedBy>1</cp:lastModifiedBy>
  <cp:revision>708</cp:revision>
  <cp:lastPrinted>2024-11-18T12:38:00Z</cp:lastPrinted>
  <dcterms:created xsi:type="dcterms:W3CDTF">2021-12-02T06:38:00Z</dcterms:created>
  <dcterms:modified xsi:type="dcterms:W3CDTF">2025-12-22T07:38:00Z</dcterms:modified>
</cp:coreProperties>
</file>