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6D" w:rsidRDefault="00326F92">
      <w:pPr>
        <w:spacing w:before="40" w:after="40"/>
        <w:jc w:val="center"/>
        <w:rPr>
          <w:b/>
        </w:rPr>
      </w:pPr>
      <w:r>
        <w:rPr>
          <w:b/>
          <w:szCs w:val="28"/>
        </w:rPr>
        <w:t xml:space="preserve">Чи </w:t>
      </w:r>
      <w:r w:rsidR="00C24EB7">
        <w:rPr>
          <w:b/>
          <w:szCs w:val="28"/>
        </w:rPr>
        <w:t xml:space="preserve">передбачається </w:t>
      </w:r>
      <w:r>
        <w:rPr>
          <w:b/>
          <w:szCs w:val="28"/>
        </w:rPr>
        <w:t>залучення іноземної робочої сили для покращення</w:t>
      </w:r>
      <w:r w:rsidR="006C295F">
        <w:rPr>
          <w:b/>
          <w:szCs w:val="28"/>
          <w:lang w:val="ru-RU"/>
        </w:rPr>
        <w:t xml:space="preserve"> </w:t>
      </w:r>
      <w:r w:rsidR="003673D2">
        <w:rPr>
          <w:b/>
          <w:szCs w:val="28"/>
        </w:rPr>
        <w:t>ситуаці</w:t>
      </w:r>
      <w:r>
        <w:rPr>
          <w:b/>
          <w:szCs w:val="28"/>
        </w:rPr>
        <w:t>ї</w:t>
      </w:r>
      <w:r w:rsidR="003673D2">
        <w:rPr>
          <w:b/>
          <w:szCs w:val="28"/>
        </w:rPr>
        <w:t xml:space="preserve"> на ринку </w:t>
      </w:r>
      <w:r w:rsidR="00C24EB7">
        <w:rPr>
          <w:b/>
          <w:szCs w:val="28"/>
        </w:rPr>
        <w:t>праці</w:t>
      </w:r>
      <w:r w:rsidR="005D27A7">
        <w:rPr>
          <w:b/>
          <w:szCs w:val="28"/>
        </w:rPr>
        <w:t>?</w:t>
      </w:r>
    </w:p>
    <w:p w:rsidR="0039336D" w:rsidRDefault="0039336D">
      <w:pPr>
        <w:spacing w:before="40" w:after="40"/>
        <w:ind w:firstLine="454"/>
        <w:jc w:val="both"/>
        <w:rPr>
          <w:szCs w:val="28"/>
        </w:rPr>
      </w:pPr>
    </w:p>
    <w:p w:rsidR="00B8087A" w:rsidRDefault="00B8087A" w:rsidP="006F6AA0">
      <w:pPr>
        <w:pStyle w:val="af1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Так, передбачається.</w:t>
      </w:r>
    </w:p>
    <w:p w:rsidR="00B8087A" w:rsidRDefault="00C24EB7" w:rsidP="006F6AA0">
      <w:pPr>
        <w:pStyle w:val="af1"/>
        <w:spacing w:before="40" w:after="40"/>
        <w:ind w:firstLine="567"/>
        <w:jc w:val="both"/>
        <w:rPr>
          <w:lang w:eastAsia="uk-UA"/>
        </w:rPr>
      </w:pPr>
      <w:r>
        <w:rPr>
          <w:lang w:eastAsia="uk-UA"/>
        </w:rPr>
        <w:t>На</w:t>
      </w:r>
      <w:r w:rsidR="00B8087A">
        <w:rPr>
          <w:lang w:eastAsia="uk-UA"/>
        </w:rPr>
        <w:t xml:space="preserve"> початку нага</w:t>
      </w:r>
      <w:r>
        <w:rPr>
          <w:lang w:eastAsia="uk-UA"/>
        </w:rPr>
        <w:t>даємо, що р</w:t>
      </w:r>
      <w:r w:rsidR="003673D2" w:rsidRPr="003673D2">
        <w:rPr>
          <w:lang w:eastAsia="uk-UA"/>
        </w:rPr>
        <w:t>озпорядженням Кабінету Міністрів України від 07 січня 2026 року № 92-р схвалено Стратегію зайнятості населення України на період до 2030 ро</w:t>
      </w:r>
      <w:r w:rsidR="003673D2">
        <w:rPr>
          <w:lang w:eastAsia="uk-UA"/>
        </w:rPr>
        <w:t>ку</w:t>
      </w:r>
      <w:r w:rsidR="003E0933">
        <w:rPr>
          <w:lang w:eastAsia="uk-UA"/>
        </w:rPr>
        <w:t xml:space="preserve">. </w:t>
      </w:r>
    </w:p>
    <w:p w:rsidR="009361BA" w:rsidRPr="004A5465" w:rsidRDefault="009361BA" w:rsidP="006F6AA0">
      <w:pPr>
        <w:pStyle w:val="af1"/>
        <w:spacing w:before="40" w:after="40"/>
        <w:ind w:firstLine="567"/>
        <w:jc w:val="both"/>
      </w:pPr>
      <w:r w:rsidRPr="004A5465">
        <w:rPr>
          <w:lang w:eastAsia="uk-UA"/>
        </w:rPr>
        <w:t xml:space="preserve">Зазначена Стратегія визначає, </w:t>
      </w:r>
      <w:r w:rsidR="003D69A1" w:rsidRPr="004A5465">
        <w:rPr>
          <w:lang w:eastAsia="uk-UA"/>
        </w:rPr>
        <w:t xml:space="preserve">серед іншого, </w:t>
      </w:r>
      <w:r w:rsidRPr="004A5465">
        <w:t>що в країні існує криза пропозиції робочої сили. Це є результатом масштабної міграції, що призвела до суттєвого дисбалансу між пропозицією та попитом на робочу силу. З</w:t>
      </w:r>
      <w:bookmarkStart w:id="0" w:name="n46"/>
      <w:bookmarkEnd w:id="0"/>
      <w:r w:rsidRPr="004A5465">
        <w:t>а результатами опитування Європейської Бізнес Асоціації, 74 відсотки компаній повідомляють про нестачу персоналу, що підтверджує системний характер проблеми та її вплив на економічну активність.</w:t>
      </w:r>
    </w:p>
    <w:p w:rsidR="00390D03" w:rsidRPr="004A5465" w:rsidRDefault="009361BA" w:rsidP="006F6AA0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4A5465">
        <w:rPr>
          <w:lang w:eastAsia="uk-UA"/>
        </w:rPr>
        <w:t xml:space="preserve">Реалізація вказаної Стратегії передбачається шляхом виконання заходів до 6 стратегічних цілей. Однією з таких цілей є </w:t>
      </w:r>
      <w:r w:rsidRPr="004A5465">
        <w:t>забезпечення своєчасного задоволення попиту роботодавців на робочу силу та цифрова трансформація ринку праці.</w:t>
      </w:r>
      <w:r w:rsidR="003D69A1" w:rsidRPr="004A5465">
        <w:rPr>
          <w:shd w:val="clear" w:color="auto" w:fill="FFFFFF"/>
        </w:rPr>
        <w:t xml:space="preserve">В свою чергу, одним із шляхів задоволення попиту є </w:t>
      </w:r>
      <w:r w:rsidR="00390D03" w:rsidRPr="004A5465">
        <w:rPr>
          <w:shd w:val="clear" w:color="auto" w:fill="FFFFFF"/>
        </w:rPr>
        <w:t xml:space="preserve">стимулювання залучення іноземних талантів на український ринок праці - іноземних підприємців, висококваліфікованих спеціалістів, робітничих кадрів та студентів є одним з інструментів подолання дефіциту робочої сили та закриття критичних потреб економіки, які неможливо задовольнити виключно за рахунок внутрішніх ресурсів. </w:t>
      </w:r>
    </w:p>
    <w:p w:rsidR="009361BA" w:rsidRPr="004A5465" w:rsidRDefault="00390D03" w:rsidP="006F6AA0">
      <w:pPr>
        <w:pStyle w:val="af1"/>
        <w:spacing w:before="40" w:after="40"/>
        <w:ind w:firstLine="567"/>
        <w:jc w:val="both"/>
      </w:pPr>
      <w:r w:rsidRPr="004A5465">
        <w:rPr>
          <w:shd w:val="clear" w:color="auto" w:fill="FFFFFF"/>
        </w:rPr>
        <w:t>Передбачено</w:t>
      </w:r>
      <w:r w:rsidR="003D69A1" w:rsidRPr="004A5465">
        <w:rPr>
          <w:shd w:val="clear" w:color="auto" w:fill="FFFFFF"/>
        </w:rPr>
        <w:t xml:space="preserve"> також</w:t>
      </w:r>
      <w:r w:rsidRPr="004A5465">
        <w:rPr>
          <w:shd w:val="clear" w:color="auto" w:fill="FFFFFF"/>
        </w:rPr>
        <w:t>, що у процесі адаптації законодавства України до законодавства Європейського Союзу в частині регулювання механізму залучення іноземних працівників (іноземців та осіб без громадянства) до зайнятості на ринку праці України необхідно вдосконалити механізм залучення таких працівників. При цьому принциповими є рівність трудових прав іноземних працівників і громадян України, відсутність дискримінації, дотримання стандартів гідної праці, прозорість процедур, а також баланс між економічними потребами, безпековими вимогами та соціальною інтеграцією. Політика передбачатиме залучення іноземних талантів - іноземних підприємців, висококваліфікованих спеціалістів, робітничих кадрів та студентів і поєднання промоції, регуляторних і цифрових інструментів.</w:t>
      </w:r>
    </w:p>
    <w:p w:rsidR="0039336D" w:rsidRDefault="006F6AA0" w:rsidP="00071794">
      <w:pPr>
        <w:pStyle w:val="af1"/>
        <w:spacing w:before="40" w:after="40"/>
        <w:ind w:firstLine="567"/>
        <w:jc w:val="both"/>
        <w:rPr>
          <w:szCs w:val="28"/>
          <w:lang w:eastAsia="uk-UA"/>
        </w:rPr>
      </w:pPr>
      <w:r>
        <w:rPr>
          <w:lang w:eastAsia="uk-UA"/>
        </w:rPr>
        <w:t>Р</w:t>
      </w:r>
      <w:r w:rsidRPr="003673D2">
        <w:rPr>
          <w:lang w:eastAsia="uk-UA"/>
        </w:rPr>
        <w:t>озпорядженняКабінету Міністрів України від 07 січня 2026 року № 92-р</w:t>
      </w:r>
      <w:r>
        <w:t xml:space="preserve"> у вільному доступі на</w:t>
      </w:r>
      <w:bookmarkStart w:id="1" w:name="_GoBack"/>
      <w:bookmarkEnd w:id="1"/>
      <w:r w:rsidR="005D27A7">
        <w:t xml:space="preserve"> урядовому </w:t>
      </w:r>
      <w:proofErr w:type="spellStart"/>
      <w:r w:rsidR="005D27A7">
        <w:t>вебпорталі</w:t>
      </w:r>
      <w:proofErr w:type="spellEnd"/>
      <w:r>
        <w:t xml:space="preserve">, посилання тут: </w:t>
      </w:r>
      <w:hyperlink r:id="rId5" w:history="1">
        <w:r w:rsidR="00071794" w:rsidRPr="003E4987">
          <w:rPr>
            <w:rStyle w:val="a7"/>
          </w:rPr>
          <w:t>https://surl.li/zmznmr</w:t>
        </w:r>
      </w:hyperlink>
      <w:r w:rsidR="00071794">
        <w:t xml:space="preserve"> .</w:t>
      </w:r>
    </w:p>
    <w:p w:rsidR="0039336D" w:rsidRDefault="005D27A7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r>
        <w:rPr>
          <w:szCs w:val="28"/>
          <w:lang w:eastAsia="uk-UA"/>
        </w:rPr>
        <w:t>Пра</w:t>
      </w:r>
      <w:r w:rsidR="0060016F">
        <w:rPr>
          <w:szCs w:val="28"/>
          <w:lang w:eastAsia="uk-UA"/>
        </w:rPr>
        <w:t>ця</w:t>
      </w:r>
      <w:r>
        <w:rPr>
          <w:szCs w:val="28"/>
          <w:lang w:eastAsia="uk-UA"/>
        </w:rPr>
        <w:t>_</w:t>
      </w:r>
      <w:r w:rsidR="0060016F">
        <w:rPr>
          <w:szCs w:val="28"/>
          <w:lang w:eastAsia="uk-UA"/>
        </w:rPr>
        <w:t>іноземців</w:t>
      </w:r>
    </w:p>
    <w:p w:rsidR="0039336D" w:rsidRDefault="0039336D">
      <w:pPr>
        <w:spacing w:before="40" w:after="40"/>
        <w:ind w:firstLine="454"/>
        <w:jc w:val="both"/>
        <w:rPr>
          <w:szCs w:val="28"/>
        </w:rPr>
      </w:pPr>
    </w:p>
    <w:p w:rsidR="006F6AA0" w:rsidRDefault="006F6AA0">
      <w:pPr>
        <w:spacing w:before="40" w:after="40"/>
        <w:ind w:firstLine="454"/>
        <w:jc w:val="both"/>
        <w:rPr>
          <w:szCs w:val="28"/>
        </w:rPr>
      </w:pPr>
    </w:p>
    <w:p w:rsidR="006F6AA0" w:rsidRDefault="006F6AA0">
      <w:pPr>
        <w:spacing w:before="40" w:after="40"/>
        <w:ind w:firstLine="454"/>
        <w:jc w:val="both"/>
        <w:rPr>
          <w:szCs w:val="28"/>
        </w:rPr>
      </w:pPr>
    </w:p>
    <w:p w:rsidR="006F6AA0" w:rsidRDefault="006F6AA0">
      <w:pPr>
        <w:spacing w:before="40" w:after="40"/>
        <w:ind w:firstLine="454"/>
        <w:jc w:val="both"/>
        <w:rPr>
          <w:szCs w:val="28"/>
        </w:rPr>
      </w:pPr>
    </w:p>
    <w:p w:rsidR="006F6AA0" w:rsidRDefault="006F6AA0">
      <w:pPr>
        <w:spacing w:before="40" w:after="40"/>
        <w:ind w:firstLine="454"/>
        <w:jc w:val="both"/>
        <w:rPr>
          <w:szCs w:val="28"/>
        </w:rPr>
      </w:pPr>
    </w:p>
    <w:p w:rsidR="006F6AA0" w:rsidRDefault="006F6AA0">
      <w:pPr>
        <w:spacing w:before="40" w:after="40"/>
        <w:ind w:firstLine="454"/>
        <w:jc w:val="both"/>
        <w:rPr>
          <w:szCs w:val="28"/>
        </w:rPr>
      </w:pPr>
    </w:p>
    <w:sectPr w:rsidR="006F6AA0" w:rsidSect="00E03D89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425"/>
  <w:characterSpacingControl w:val="doNotCompress"/>
  <w:compat/>
  <w:rsids>
    <w:rsidRoot w:val="0039336D"/>
    <w:rsid w:val="00071794"/>
    <w:rsid w:val="001F052F"/>
    <w:rsid w:val="00326F92"/>
    <w:rsid w:val="0036638B"/>
    <w:rsid w:val="003673D2"/>
    <w:rsid w:val="00390D03"/>
    <w:rsid w:val="0039336D"/>
    <w:rsid w:val="003D69A1"/>
    <w:rsid w:val="003E0933"/>
    <w:rsid w:val="00460A05"/>
    <w:rsid w:val="004A2798"/>
    <w:rsid w:val="004A5465"/>
    <w:rsid w:val="005D27A7"/>
    <w:rsid w:val="0060016F"/>
    <w:rsid w:val="006611F7"/>
    <w:rsid w:val="006C295F"/>
    <w:rsid w:val="006F6AA0"/>
    <w:rsid w:val="009361BA"/>
    <w:rsid w:val="009E5F8C"/>
    <w:rsid w:val="00B8087A"/>
    <w:rsid w:val="00C23B3A"/>
    <w:rsid w:val="00C24EB7"/>
    <w:rsid w:val="00E0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qFormat/>
    <w:rsid w:val="00E03D8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sid w:val="00E03D89"/>
    <w:rPr>
      <w:rFonts w:cs="Arial"/>
    </w:rPr>
  </w:style>
  <w:style w:type="paragraph" w:styleId="aa">
    <w:name w:val="caption"/>
    <w:basedOn w:val="a"/>
    <w:qFormat/>
    <w:rsid w:val="00E03D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E03D89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E03D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3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2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3">
    <w:name w:val="Назва документа"/>
    <w:basedOn w:val="a"/>
    <w:next w:val="af2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4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361B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717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3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2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3">
    <w:name w:val="Назва документа"/>
    <w:basedOn w:val="a"/>
    <w:next w:val="af2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4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361B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717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url.li/zmzn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DCF1-D865-4054-98C3-B294EF1B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13</cp:revision>
  <cp:lastPrinted>2018-12-20T09:44:00Z</cp:lastPrinted>
  <dcterms:created xsi:type="dcterms:W3CDTF">2026-02-19T07:10:00Z</dcterms:created>
  <dcterms:modified xsi:type="dcterms:W3CDTF">2026-02-27T07:12:00Z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