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8A7A" w14:textId="77777777" w:rsidR="0039336D" w:rsidRDefault="005D27A7">
      <w:pPr>
        <w:spacing w:before="40" w:after="40"/>
        <w:jc w:val="center"/>
        <w:rPr>
          <w:b/>
        </w:rPr>
      </w:pPr>
      <w:r>
        <w:rPr>
          <w:b/>
          <w:szCs w:val="28"/>
        </w:rPr>
        <w:t xml:space="preserve">Чи </w:t>
      </w:r>
      <w:r w:rsidR="00E169D5">
        <w:rPr>
          <w:b/>
          <w:szCs w:val="28"/>
        </w:rPr>
        <w:t>плануються урядові</w:t>
      </w:r>
      <w:r w:rsidR="003673D2">
        <w:rPr>
          <w:b/>
          <w:szCs w:val="28"/>
        </w:rPr>
        <w:t xml:space="preserve"> заходи з покращення ситуації на ринку праці під час дії воєнного стану</w:t>
      </w:r>
      <w:r>
        <w:rPr>
          <w:b/>
          <w:szCs w:val="28"/>
        </w:rPr>
        <w:t>?</w:t>
      </w:r>
    </w:p>
    <w:p w14:paraId="23B4B6FC" w14:textId="77777777" w:rsidR="0039336D" w:rsidRDefault="003673D2" w:rsidP="00F97FAD">
      <w:pPr>
        <w:pStyle w:val="af2"/>
        <w:spacing w:before="40" w:after="40"/>
        <w:ind w:firstLine="567"/>
        <w:jc w:val="both"/>
      </w:pPr>
      <w:r>
        <w:t>Так, плануються</w:t>
      </w:r>
      <w:r w:rsidR="005D27A7">
        <w:t>.</w:t>
      </w:r>
    </w:p>
    <w:p w14:paraId="66DCA08F" w14:textId="466258B8" w:rsidR="003E0933" w:rsidRDefault="003673D2" w:rsidP="00F97FAD">
      <w:pPr>
        <w:pStyle w:val="af2"/>
        <w:spacing w:before="40" w:after="40"/>
        <w:ind w:firstLine="567"/>
        <w:jc w:val="both"/>
        <w:rPr>
          <w:color w:val="000000"/>
          <w:lang w:eastAsia="uk-UA"/>
        </w:rPr>
      </w:pPr>
      <w:r w:rsidRPr="003673D2">
        <w:rPr>
          <w:color w:val="000000"/>
          <w:lang w:eastAsia="uk-UA"/>
        </w:rPr>
        <w:t>Розпорядженням Кабінету Міністрів України від 07 січня 2026 року № 92-р схвалено Стратегію зайнятості населення України на період до 2030 ро</w:t>
      </w:r>
      <w:r>
        <w:rPr>
          <w:color w:val="000000"/>
          <w:lang w:eastAsia="uk-UA"/>
        </w:rPr>
        <w:t>ку</w:t>
      </w:r>
      <w:r w:rsidR="003E0933">
        <w:rPr>
          <w:color w:val="000000"/>
          <w:lang w:eastAsia="uk-UA"/>
        </w:rPr>
        <w:t xml:space="preserve"> (далі </w:t>
      </w:r>
      <w:r w:rsidR="00F97FAD">
        <w:rPr>
          <w:color w:val="000000"/>
          <w:lang w:eastAsia="uk-UA"/>
        </w:rPr>
        <w:t>–</w:t>
      </w:r>
      <w:r w:rsidR="003E0933">
        <w:rPr>
          <w:color w:val="000000"/>
          <w:lang w:eastAsia="uk-UA"/>
        </w:rPr>
        <w:t xml:space="preserve"> Стратегія). Також</w:t>
      </w:r>
      <w:r>
        <w:rPr>
          <w:color w:val="000000"/>
          <w:lang w:eastAsia="uk-UA"/>
        </w:rPr>
        <w:t xml:space="preserve"> з</w:t>
      </w:r>
      <w:r w:rsidRPr="003673D2">
        <w:rPr>
          <w:color w:val="000000"/>
          <w:lang w:eastAsia="uk-UA"/>
        </w:rPr>
        <w:t>атвер</w:t>
      </w:r>
      <w:r>
        <w:rPr>
          <w:color w:val="000000"/>
          <w:lang w:eastAsia="uk-UA"/>
        </w:rPr>
        <w:t>джено</w:t>
      </w:r>
      <w:r w:rsidRPr="003673D2">
        <w:rPr>
          <w:color w:val="000000"/>
          <w:lang w:eastAsia="uk-UA"/>
        </w:rPr>
        <w:t xml:space="preserve"> операційний план заходів з реалізації у </w:t>
      </w:r>
      <w:r w:rsidR="00F97FAD">
        <w:rPr>
          <w:color w:val="000000"/>
          <w:lang w:eastAsia="uk-UA"/>
        </w:rPr>
        <w:t xml:space="preserve">                                </w:t>
      </w:r>
      <w:r w:rsidRPr="003673D2">
        <w:rPr>
          <w:color w:val="000000"/>
          <w:lang w:eastAsia="uk-UA"/>
        </w:rPr>
        <w:t>2026</w:t>
      </w:r>
      <w:r w:rsidR="00F97FAD">
        <w:rPr>
          <w:color w:val="000000"/>
          <w:lang w:eastAsia="uk-UA"/>
        </w:rPr>
        <w:t>-</w:t>
      </w:r>
      <w:r w:rsidRPr="003673D2">
        <w:rPr>
          <w:color w:val="000000"/>
          <w:lang w:eastAsia="uk-UA"/>
        </w:rPr>
        <w:t>2028 роках Стратегії зайнятості населення України на період до 2030 року</w:t>
      </w:r>
      <w:r w:rsidR="003E0933">
        <w:rPr>
          <w:color w:val="000000"/>
          <w:lang w:eastAsia="uk-UA"/>
        </w:rPr>
        <w:t>.</w:t>
      </w:r>
    </w:p>
    <w:p w14:paraId="390884F0" w14:textId="77777777" w:rsidR="003673D2" w:rsidRDefault="003E0933" w:rsidP="00F97FAD">
      <w:pPr>
        <w:pStyle w:val="af2"/>
        <w:spacing w:before="40" w:after="40"/>
        <w:ind w:firstLine="567"/>
        <w:jc w:val="both"/>
        <w:rPr>
          <w:color w:val="000000"/>
          <w:lang w:eastAsia="uk-UA"/>
        </w:rPr>
      </w:pPr>
      <w:r>
        <w:t>Метою Стратегії є створення умов для збалансованого розвитку ринку праці, в якому кожна людина, що бажає працювати, може реалізувати право на працю, яка відповідає її навичкам, знанням та компетенціям, та отримувати гідну винагороду за це, а кожен роботодавець має можливість швидко закривати свої кадрові потреби фахівцями необхідної кваліфікації, які здатні забезпечувати високу продуктивність праці за умови створення належних умов праці. Загальним результатом реалізації Стратегії повинне стати підвищення якості, інклюзивності і легалізації ринку праці, подолання дефіциту кадрів, ефективне використання людського ресурсу та розширення можливостей для зайнятості населення.</w:t>
      </w:r>
      <w:r w:rsidR="003673D2" w:rsidRPr="003673D2">
        <w:rPr>
          <w:color w:val="000000"/>
          <w:lang w:eastAsia="uk-UA"/>
        </w:rPr>
        <w:t> </w:t>
      </w:r>
    </w:p>
    <w:p w14:paraId="16E0AFC0" w14:textId="1CAEB240" w:rsidR="003E0933" w:rsidRDefault="00F97FAD" w:rsidP="00F97FAD">
      <w:pPr>
        <w:pStyle w:val="af2"/>
        <w:spacing w:before="40" w:after="40"/>
        <w:ind w:firstLine="567"/>
        <w:jc w:val="both"/>
        <w:rPr>
          <w:color w:val="000000"/>
          <w:lang w:eastAsia="uk-UA"/>
        </w:rPr>
      </w:pPr>
      <w:r>
        <w:rPr>
          <w:color w:val="000000"/>
          <w:lang w:eastAsia="uk-UA"/>
        </w:rPr>
        <w:t>У</w:t>
      </w:r>
      <w:r w:rsidR="003E0933">
        <w:rPr>
          <w:color w:val="000000"/>
          <w:lang w:eastAsia="uk-UA"/>
        </w:rPr>
        <w:t xml:space="preserve"> Стратегії: </w:t>
      </w:r>
    </w:p>
    <w:p w14:paraId="44C313F2" w14:textId="77777777" w:rsidR="003E0933" w:rsidRDefault="003E0933" w:rsidP="00F97FAD">
      <w:pPr>
        <w:pStyle w:val="af2"/>
        <w:spacing w:before="40" w:after="40"/>
        <w:ind w:firstLine="567"/>
        <w:jc w:val="both"/>
      </w:pPr>
      <w:r>
        <w:t>визначені проблеми, на розв’язання яких спрямована її реалізація, і нормативно-правові акти, що діють у сфері зайнятості населення;</w:t>
      </w:r>
    </w:p>
    <w:p w14:paraId="0AE0F16D" w14:textId="77777777" w:rsidR="003E0933" w:rsidRDefault="003E0933" w:rsidP="00F97FAD">
      <w:pPr>
        <w:pStyle w:val="af2"/>
        <w:spacing w:before="40" w:after="40"/>
        <w:ind w:firstLine="567"/>
        <w:jc w:val="both"/>
      </w:pPr>
      <w:r>
        <w:t>здійснено аналіз поточного стану у сфері зайнятості населення, тенденцій та обґрунтування щодо необхідності розв’язання виявлених проблем;</w:t>
      </w:r>
    </w:p>
    <w:p w14:paraId="729A9326" w14:textId="77777777" w:rsidR="003E0933" w:rsidRDefault="003E0933" w:rsidP="00F97FAD">
      <w:pPr>
        <w:pStyle w:val="af2"/>
        <w:spacing w:before="40" w:after="40"/>
        <w:ind w:firstLine="567"/>
        <w:jc w:val="both"/>
      </w:pPr>
      <w:r>
        <w:t>визначені пріоритетні категорії громадян для залучення до активної формальної зайнятості;</w:t>
      </w:r>
    </w:p>
    <w:p w14:paraId="2F0C0D9F" w14:textId="77777777" w:rsidR="003E0933" w:rsidRDefault="003E0933" w:rsidP="00F97FAD">
      <w:pPr>
        <w:pStyle w:val="af2"/>
        <w:spacing w:before="40" w:after="40"/>
        <w:ind w:firstLine="567"/>
        <w:jc w:val="both"/>
      </w:pPr>
      <w:r>
        <w:t>виписані стратегічні цілі та завдання, спрямовані на досягнення сценаріїв макроекономічного прогнозу Ukraine Facility;</w:t>
      </w:r>
    </w:p>
    <w:p w14:paraId="7C734721" w14:textId="77777777" w:rsidR="003E0933" w:rsidRDefault="003E0933" w:rsidP="00F97FAD">
      <w:pPr>
        <w:pStyle w:val="af2"/>
        <w:spacing w:before="40" w:after="40"/>
        <w:ind w:firstLine="567"/>
        <w:jc w:val="both"/>
      </w:pPr>
      <w:r>
        <w:t>визначено порядок проведення моніторингу, оцінка результатів її реалізації та звітування;</w:t>
      </w:r>
    </w:p>
    <w:p w14:paraId="6D7CA9EE" w14:textId="77777777" w:rsidR="003E0933" w:rsidRPr="003673D2" w:rsidRDefault="003E0933" w:rsidP="00F97FAD">
      <w:pPr>
        <w:pStyle w:val="af2"/>
        <w:spacing w:before="40" w:after="40"/>
        <w:ind w:firstLine="567"/>
        <w:jc w:val="both"/>
        <w:rPr>
          <w:color w:val="000000"/>
          <w:lang w:eastAsia="uk-UA"/>
        </w:rPr>
      </w:pPr>
      <w:r>
        <w:t>визначені фінансова, матеріальна та організаційна підтримка її реалізації.</w:t>
      </w:r>
    </w:p>
    <w:p w14:paraId="0DDD899E" w14:textId="690D5880" w:rsidR="00F97FAD" w:rsidRDefault="00F97FAD" w:rsidP="00F97FAD">
      <w:pPr>
        <w:spacing w:before="40" w:after="40"/>
        <w:ind w:firstLine="454"/>
        <w:jc w:val="both"/>
        <w:rPr>
          <w:szCs w:val="28"/>
        </w:rPr>
      </w:pPr>
      <w:r w:rsidRPr="003673D2">
        <w:rPr>
          <w:color w:val="000000"/>
          <w:lang w:eastAsia="uk-UA"/>
        </w:rPr>
        <w:t xml:space="preserve">Розпорядження Кабінету Міністрів України від 07 січня 2026 року № 92-р </w:t>
      </w:r>
      <w:r>
        <w:t>доступне</w:t>
      </w:r>
      <w:r w:rsidR="005D27A7">
        <w:t xml:space="preserve"> на урядовому вебпорталі</w:t>
      </w:r>
      <w:r>
        <w:t xml:space="preserve">, посилання тут: </w:t>
      </w:r>
      <w:r w:rsidR="005E4FB3">
        <w:t xml:space="preserve"> </w:t>
      </w:r>
      <w:hyperlink r:id="rId5" w:history="1">
        <w:r w:rsidR="001A02C5" w:rsidRPr="00E549FF">
          <w:rPr>
            <w:rStyle w:val="a7"/>
          </w:rPr>
          <w:t>https://surl.li/wmfbvo</w:t>
        </w:r>
      </w:hyperlink>
      <w:r w:rsidR="001A02C5">
        <w:t xml:space="preserve"> .</w:t>
      </w:r>
    </w:p>
    <w:p w14:paraId="4C56B743" w14:textId="38961371" w:rsidR="00460A05" w:rsidRPr="00F97FAD" w:rsidRDefault="00F97FAD" w:rsidP="00F97FAD">
      <w:pPr>
        <w:pStyle w:val="af2"/>
        <w:spacing w:before="40" w:after="40"/>
        <w:ind w:firstLine="567"/>
        <w:jc w:val="both"/>
      </w:pPr>
      <w:r>
        <w:t xml:space="preserve">Крім того, зазначене розпорядження </w:t>
      </w:r>
      <w:r w:rsidRPr="00F97FAD">
        <w:rPr>
          <w:rStyle w:val="a6"/>
          <w:b w:val="0"/>
          <w:bCs w:val="0"/>
        </w:rPr>
        <w:t xml:space="preserve">опубліковано в офіційному друкованому виданні </w:t>
      </w:r>
      <w:r>
        <w:t>Кабінету Міністрів України</w:t>
      </w:r>
      <w:r w:rsidRPr="00F97FAD">
        <w:rPr>
          <w:rStyle w:val="a6"/>
          <w:b w:val="0"/>
          <w:bCs w:val="0"/>
        </w:rPr>
        <w:t xml:space="preserve"> –  газеті «Урядовий кур’єр» від 18 лютого </w:t>
      </w:r>
      <w:r>
        <w:rPr>
          <w:rStyle w:val="a6"/>
          <w:b w:val="0"/>
          <w:bCs w:val="0"/>
        </w:rPr>
        <w:t xml:space="preserve">                 </w:t>
      </w:r>
      <w:r w:rsidRPr="00F97FAD">
        <w:rPr>
          <w:rStyle w:val="a6"/>
          <w:b w:val="0"/>
          <w:bCs w:val="0"/>
        </w:rPr>
        <w:t>2026 року</w:t>
      </w:r>
      <w:r w:rsidRPr="00F97FAD">
        <w:t>.</w:t>
      </w:r>
    </w:p>
    <w:p w14:paraId="3EF9EB5B" w14:textId="5D8A0912" w:rsidR="0039336D" w:rsidRPr="00F97FAD" w:rsidRDefault="005D27A7" w:rsidP="001A02C5">
      <w:pPr>
        <w:spacing w:after="150"/>
        <w:jc w:val="both"/>
        <w:rPr>
          <w:rStyle w:val="a7"/>
        </w:rPr>
      </w:pPr>
      <w:r w:rsidRPr="00F97FAD">
        <w:rPr>
          <w:rStyle w:val="a7"/>
        </w:rPr>
        <w:t>#Правовий_порадник_шукача_роботи</w:t>
      </w:r>
    </w:p>
    <w:p w14:paraId="138AD98C" w14:textId="50C899D0" w:rsidR="00F97FAD" w:rsidRDefault="00F97FAD">
      <w:pPr>
        <w:spacing w:after="150"/>
        <w:ind w:firstLine="450"/>
        <w:jc w:val="both"/>
        <w:rPr>
          <w:szCs w:val="28"/>
          <w:lang w:eastAsia="uk-UA"/>
        </w:rPr>
      </w:pPr>
    </w:p>
    <w:p w14:paraId="3AC1A51E" w14:textId="31E84099" w:rsidR="00F97FAD" w:rsidRDefault="00F97FAD">
      <w:pPr>
        <w:spacing w:after="150"/>
        <w:ind w:firstLine="450"/>
        <w:jc w:val="both"/>
        <w:rPr>
          <w:szCs w:val="28"/>
          <w:lang w:eastAsia="uk-UA"/>
        </w:rPr>
      </w:pPr>
    </w:p>
    <w:p w14:paraId="3602F91C" w14:textId="2B1B849C" w:rsidR="00F97FAD" w:rsidRDefault="00F97FAD">
      <w:pPr>
        <w:spacing w:after="150"/>
        <w:ind w:firstLine="450"/>
        <w:jc w:val="both"/>
        <w:rPr>
          <w:szCs w:val="28"/>
          <w:lang w:eastAsia="uk-UA"/>
        </w:rPr>
      </w:pPr>
    </w:p>
    <w:p w14:paraId="14C6C785" w14:textId="77777777" w:rsidR="0039336D" w:rsidRDefault="0039336D">
      <w:pPr>
        <w:spacing w:before="40" w:after="40"/>
        <w:ind w:firstLine="454"/>
        <w:jc w:val="both"/>
        <w:rPr>
          <w:szCs w:val="28"/>
        </w:rPr>
      </w:pPr>
    </w:p>
    <w:sectPr w:rsidR="0039336D">
      <w:pgSz w:w="11906" w:h="16838"/>
      <w:pgMar w:top="567" w:right="1134" w:bottom="1134" w:left="567"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36D"/>
    <w:rsid w:val="001A02C5"/>
    <w:rsid w:val="001F052F"/>
    <w:rsid w:val="0036638B"/>
    <w:rsid w:val="003673D2"/>
    <w:rsid w:val="0039336D"/>
    <w:rsid w:val="003E0933"/>
    <w:rsid w:val="00460A05"/>
    <w:rsid w:val="005D27A7"/>
    <w:rsid w:val="005E4FB3"/>
    <w:rsid w:val="009E5F8C"/>
    <w:rsid w:val="00E169D5"/>
    <w:rsid w:val="00F97F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8033"/>
  <w15:docId w15:val="{C7D0D499-380E-46A7-BCAC-F6A5970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qFormat/>
    <w:rsid w:val="009B2592"/>
    <w:rPr>
      <w:color w:val="0000FF"/>
      <w:u w:val="single"/>
    </w:rPr>
  </w:style>
  <w:style w:type="character" w:styleId="a7">
    <w:name w:val="Hyperlink"/>
    <w:basedOn w:val="a0"/>
    <w:uiPriority w:val="99"/>
    <w:unhideWhenUsed/>
    <w:rsid w:val="004B7499"/>
    <w:rPr>
      <w:color w:val="0000FF" w:themeColor="hyperlink"/>
      <w:u w:val="single"/>
    </w:rPr>
  </w:style>
  <w:style w:type="character" w:customStyle="1" w:styleId="11">
    <w:name w:val="Незакрита згадка1"/>
    <w:basedOn w:val="a0"/>
    <w:uiPriority w:val="99"/>
    <w:semiHidden/>
    <w:unhideWhenUsed/>
    <w:qFormat/>
    <w:rsid w:val="004B7499"/>
    <w:rPr>
      <w:color w:val="605E5C"/>
      <w:shd w:val="clear" w:color="auto" w:fill="E1DFDD"/>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uiPriority w:val="99"/>
    <w:rsid w:val="00A308A8"/>
    <w:pPr>
      <w:spacing w:beforeAutospacing="1" w:afterAutospacing="1"/>
    </w:pPr>
    <w:rPr>
      <w:sz w:val="24"/>
      <w:szCs w:val="24"/>
      <w:lang w:val="ru-RU"/>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d">
    <w:name w:val="Знак Знак"/>
    <w:basedOn w:val="a"/>
    <w:uiPriority w:val="99"/>
    <w:qFormat/>
    <w:rsid w:val="006430A5"/>
    <w:rPr>
      <w:rFonts w:ascii="Verdana" w:hAnsi="Verdana" w:cs="Verdana"/>
      <w:sz w:val="20"/>
      <w:lang w:val="en-US" w:eastAsia="en-US"/>
    </w:rPr>
  </w:style>
  <w:style w:type="paragraph" w:customStyle="1" w:styleId="ae">
    <w:name w:val="Знак Знак Знак Знак"/>
    <w:basedOn w:val="a"/>
    <w:uiPriority w:val="99"/>
    <w:qFormat/>
    <w:rsid w:val="006430A5"/>
    <w:rPr>
      <w:sz w:val="20"/>
      <w:lang w:val="en-US" w:eastAsia="en-US"/>
    </w:rPr>
  </w:style>
  <w:style w:type="paragraph" w:styleId="af">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f0">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1">
    <w:name w:val="Balloon Text"/>
    <w:basedOn w:val="a"/>
    <w:uiPriority w:val="99"/>
    <w:semiHidden/>
    <w:qFormat/>
    <w:rsid w:val="00747778"/>
    <w:rPr>
      <w:rFonts w:ascii="Tahoma" w:hAnsi="Tahoma" w:cs="Tahoma"/>
      <w:sz w:val="16"/>
      <w:szCs w:val="16"/>
    </w:rPr>
  </w:style>
  <w:style w:type="paragraph" w:styleId="af2">
    <w:name w:val="No Spacing"/>
    <w:uiPriority w:val="1"/>
    <w:qFormat/>
    <w:rsid w:val="00F911EA"/>
    <w:rPr>
      <w:rFonts w:ascii="Times New Roman" w:eastAsia="Times New Roman" w:hAnsi="Times New Roman"/>
      <w:sz w:val="28"/>
      <w:lang w:val="uk-UA"/>
    </w:rPr>
  </w:style>
  <w:style w:type="paragraph" w:customStyle="1" w:styleId="af3">
    <w:name w:val="Нормальний текст"/>
    <w:basedOn w:val="a"/>
    <w:qFormat/>
    <w:rsid w:val="0007652B"/>
    <w:pPr>
      <w:spacing w:before="120"/>
      <w:ind w:firstLine="567"/>
    </w:pPr>
    <w:rPr>
      <w:rFonts w:ascii="Antiqua" w:hAnsi="Antiqua"/>
      <w:sz w:val="26"/>
    </w:rPr>
  </w:style>
  <w:style w:type="paragraph" w:customStyle="1" w:styleId="af4">
    <w:name w:val="Назва документа"/>
    <w:basedOn w:val="a"/>
    <w:next w:val="af3"/>
    <w:qFormat/>
    <w:rsid w:val="00A81527"/>
    <w:pPr>
      <w:keepNext/>
      <w:keepLines/>
      <w:spacing w:before="240" w:after="240"/>
      <w:jc w:val="center"/>
    </w:pPr>
    <w:rPr>
      <w:rFonts w:ascii="Antiqua" w:hAnsi="Antiqua"/>
      <w:b/>
      <w:sz w:val="26"/>
    </w:rPr>
  </w:style>
  <w:style w:type="table" w:styleId="af5">
    <w:name w:val="Table Grid"/>
    <w:basedOn w:val="a1"/>
    <w:uiPriority w:val="99"/>
    <w:rsid w:val="00A308A8"/>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97FAD"/>
    <w:rPr>
      <w:color w:val="800080" w:themeColor="followedHyperlink"/>
      <w:u w:val="single"/>
    </w:rPr>
  </w:style>
  <w:style w:type="character" w:styleId="af7">
    <w:name w:val="Unresolved Mention"/>
    <w:basedOn w:val="a0"/>
    <w:uiPriority w:val="99"/>
    <w:semiHidden/>
    <w:unhideWhenUsed/>
    <w:rsid w:val="001A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49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url.li/wmfbv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E1B9-7C3B-4ED5-A852-8707CB0C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1389</Words>
  <Characters>793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Сценарний план</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a.galat</cp:lastModifiedBy>
  <cp:revision>8</cp:revision>
  <cp:lastPrinted>2018-12-20T09:44:00Z</cp:lastPrinted>
  <dcterms:created xsi:type="dcterms:W3CDTF">2026-02-02T14:17:00Z</dcterms:created>
  <dcterms:modified xsi:type="dcterms:W3CDTF">2026-02-24T06:10:00Z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