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B36E8" w14:textId="3B977169" w:rsidR="009D109E" w:rsidRPr="00241553" w:rsidRDefault="009D109E" w:rsidP="00241553">
      <w:pPr>
        <w:pStyle w:val="a4"/>
        <w:shd w:val="clear" w:color="auto" w:fill="FFFFFF"/>
        <w:spacing w:before="0" w:after="0"/>
        <w:ind w:firstLine="708"/>
        <w:jc w:val="center"/>
        <w:rPr>
          <w:b/>
          <w:bCs/>
          <w:sz w:val="28"/>
          <w:szCs w:val="28"/>
          <w:lang w:val="uk-UA"/>
        </w:rPr>
      </w:pPr>
      <w:r w:rsidRPr="00241553">
        <w:rPr>
          <w:b/>
          <w:bCs/>
          <w:sz w:val="28"/>
          <w:szCs w:val="28"/>
          <w:lang w:val="uk-UA"/>
        </w:rPr>
        <w:t xml:space="preserve">Компенсація </w:t>
      </w:r>
      <w:r w:rsidR="00241553" w:rsidRPr="00241553">
        <w:rPr>
          <w:b/>
          <w:bCs/>
          <w:sz w:val="28"/>
          <w:szCs w:val="28"/>
          <w:lang w:val="uk-UA"/>
        </w:rPr>
        <w:t xml:space="preserve">для бізнесу </w:t>
      </w:r>
      <w:r w:rsidRPr="00241553">
        <w:rPr>
          <w:b/>
          <w:bCs/>
          <w:sz w:val="28"/>
          <w:szCs w:val="28"/>
          <w:lang w:val="uk-UA"/>
        </w:rPr>
        <w:t>у дії: 55 роботодавців отримали 1,5 млн грн</w:t>
      </w:r>
      <w:r w:rsidR="00241553" w:rsidRPr="00241553">
        <w:rPr>
          <w:b/>
          <w:bCs/>
          <w:sz w:val="28"/>
          <w:szCs w:val="28"/>
          <w:lang w:val="uk-UA"/>
        </w:rPr>
        <w:t xml:space="preserve"> за працевлашутвання ВПО</w:t>
      </w:r>
    </w:p>
    <w:p w14:paraId="4DCDA01B" w14:textId="77777777" w:rsidR="009D109E" w:rsidRPr="00241553" w:rsidRDefault="009D109E" w:rsidP="00241553">
      <w:pPr>
        <w:pStyle w:val="a4"/>
        <w:shd w:val="clear" w:color="auto" w:fill="FFFFFF"/>
        <w:spacing w:before="0" w:after="0"/>
        <w:ind w:firstLine="708"/>
        <w:jc w:val="center"/>
        <w:rPr>
          <w:b/>
          <w:bCs/>
          <w:color w:val="FF0000"/>
          <w:sz w:val="28"/>
          <w:szCs w:val="28"/>
          <w:lang w:val="uk-UA"/>
        </w:rPr>
      </w:pPr>
    </w:p>
    <w:p w14:paraId="0B875F78" w14:textId="00EF1E61" w:rsidR="007C1ED6" w:rsidRDefault="007C1ED6" w:rsidP="00C728FC">
      <w:pPr>
        <w:pStyle w:val="a4"/>
        <w:shd w:val="clear" w:color="auto" w:fill="FFFFFF"/>
        <w:spacing w:before="0" w:after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Якщо ви роботодавець і працевлаштовуєте </w:t>
      </w:r>
      <w:r w:rsidRPr="00414FAD">
        <w:rPr>
          <w:sz w:val="28"/>
          <w:szCs w:val="28"/>
          <w:lang w:val="uk-UA"/>
        </w:rPr>
        <w:t>внутрішньо переміщених осіб внаслідок проведення бойових дій під час воєнного стану в Україні</w:t>
      </w:r>
      <w:r w:rsidR="0076214C">
        <w:rPr>
          <w:sz w:val="28"/>
          <w:szCs w:val="28"/>
          <w:lang w:val="uk-UA"/>
        </w:rPr>
        <w:t>,</w:t>
      </w:r>
      <w:r w:rsidRPr="00414FAD">
        <w:rPr>
          <w:sz w:val="28"/>
          <w:szCs w:val="28"/>
          <w:lang w:val="uk-UA"/>
        </w:rPr>
        <w:t xml:space="preserve"> </w:t>
      </w:r>
      <w:r w:rsidR="0076214C" w:rsidRPr="0076214C">
        <w:rPr>
          <w:sz w:val="28"/>
          <w:szCs w:val="28"/>
          <w:lang w:val="uk-UA"/>
        </w:rPr>
        <w:t>ви маєте право отримати компенсацію витрат на оплату праці таких працівників у розмірі мінімальної заробітної плати.</w:t>
      </w:r>
    </w:p>
    <w:p w14:paraId="2B93E698" w14:textId="77777777" w:rsidR="003D0B6F" w:rsidRDefault="003D0B6F" w:rsidP="00C728FC">
      <w:pPr>
        <w:pStyle w:val="a4"/>
        <w:shd w:val="clear" w:color="auto" w:fill="FFFFFF"/>
        <w:spacing w:before="0" w:after="0"/>
        <w:ind w:firstLine="567"/>
        <w:jc w:val="both"/>
        <w:rPr>
          <w:sz w:val="28"/>
          <w:szCs w:val="28"/>
          <w:lang w:val="uk-UA"/>
        </w:rPr>
      </w:pPr>
      <w:r w:rsidRPr="003D0B6F">
        <w:rPr>
          <w:sz w:val="28"/>
          <w:szCs w:val="28"/>
          <w:lang w:val="uk-UA"/>
        </w:rPr>
        <w:t>Цьогоріч такою компенсацією вже скористалися 55 суб’єктів господарювання, які працевлаштували 69 внутрішньо переміщених осіб. Роботодавці отримали 1,5 млн грн такої компенсації.</w:t>
      </w:r>
    </w:p>
    <w:p w14:paraId="348C5BFC" w14:textId="45C77BD3" w:rsidR="003D0B6F" w:rsidRPr="003D0B6F" w:rsidRDefault="003D0B6F" w:rsidP="00C728FC">
      <w:pPr>
        <w:pStyle w:val="a4"/>
        <w:shd w:val="clear" w:color="auto" w:fill="FFFFFF"/>
        <w:spacing w:before="0" w:after="0"/>
        <w:ind w:firstLine="567"/>
        <w:jc w:val="both"/>
        <w:rPr>
          <w:sz w:val="28"/>
          <w:szCs w:val="28"/>
          <w:lang w:val="uk-UA"/>
        </w:rPr>
      </w:pPr>
      <w:r w:rsidRPr="003D0B6F">
        <w:rPr>
          <w:sz w:val="28"/>
          <w:szCs w:val="28"/>
          <w:lang w:val="uk-UA"/>
        </w:rPr>
        <w:t>Найбільше працевлаштованих за цією програмою – на підприємствах:</w:t>
      </w:r>
    </w:p>
    <w:p w14:paraId="07B19144" w14:textId="77777777" w:rsidR="003D0B6F" w:rsidRPr="003D0B6F" w:rsidRDefault="003D0B6F" w:rsidP="003D0B6F">
      <w:pPr>
        <w:pStyle w:val="a4"/>
        <w:numPr>
          <w:ilvl w:val="0"/>
          <w:numId w:val="1"/>
        </w:numPr>
        <w:shd w:val="clear" w:color="auto" w:fill="FFFFFF"/>
        <w:spacing w:before="0" w:after="0"/>
        <w:jc w:val="both"/>
        <w:rPr>
          <w:sz w:val="28"/>
          <w:szCs w:val="28"/>
          <w:lang w:val="uk-UA"/>
        </w:rPr>
      </w:pPr>
      <w:r w:rsidRPr="003D0B6F">
        <w:rPr>
          <w:sz w:val="28"/>
          <w:szCs w:val="28"/>
          <w:lang w:val="uk-UA"/>
        </w:rPr>
        <w:t>оптової та роздрібної торгівлі (26,1%),</w:t>
      </w:r>
    </w:p>
    <w:p w14:paraId="421E9274" w14:textId="77777777" w:rsidR="003D0B6F" w:rsidRPr="003D0B6F" w:rsidRDefault="003D0B6F" w:rsidP="003D0B6F">
      <w:pPr>
        <w:pStyle w:val="a4"/>
        <w:numPr>
          <w:ilvl w:val="0"/>
          <w:numId w:val="1"/>
        </w:numPr>
        <w:shd w:val="clear" w:color="auto" w:fill="FFFFFF"/>
        <w:spacing w:before="0" w:after="0"/>
        <w:jc w:val="both"/>
        <w:rPr>
          <w:sz w:val="28"/>
          <w:szCs w:val="28"/>
          <w:lang w:val="uk-UA"/>
        </w:rPr>
      </w:pPr>
      <w:r w:rsidRPr="003D0B6F">
        <w:rPr>
          <w:sz w:val="28"/>
          <w:szCs w:val="28"/>
          <w:lang w:val="uk-UA"/>
        </w:rPr>
        <w:t>переробної промисловості (18,9%),</w:t>
      </w:r>
    </w:p>
    <w:p w14:paraId="29E54130" w14:textId="77777777" w:rsidR="003D0B6F" w:rsidRPr="003D0B6F" w:rsidRDefault="003D0B6F" w:rsidP="003D0B6F">
      <w:pPr>
        <w:pStyle w:val="a4"/>
        <w:numPr>
          <w:ilvl w:val="0"/>
          <w:numId w:val="1"/>
        </w:numPr>
        <w:shd w:val="clear" w:color="auto" w:fill="FFFFFF"/>
        <w:spacing w:before="0" w:after="0"/>
        <w:jc w:val="both"/>
        <w:rPr>
          <w:sz w:val="28"/>
          <w:szCs w:val="28"/>
          <w:lang w:val="uk-UA"/>
        </w:rPr>
      </w:pPr>
      <w:r w:rsidRPr="003D0B6F">
        <w:rPr>
          <w:sz w:val="28"/>
          <w:szCs w:val="28"/>
          <w:lang w:val="uk-UA"/>
        </w:rPr>
        <w:t>галузі енергетики (13,1%),</w:t>
      </w:r>
    </w:p>
    <w:p w14:paraId="5B028822" w14:textId="77777777" w:rsidR="003D0B6F" w:rsidRPr="003D0B6F" w:rsidRDefault="003D0B6F" w:rsidP="003D0B6F">
      <w:pPr>
        <w:pStyle w:val="a4"/>
        <w:numPr>
          <w:ilvl w:val="0"/>
          <w:numId w:val="1"/>
        </w:numPr>
        <w:shd w:val="clear" w:color="auto" w:fill="FFFFFF"/>
        <w:spacing w:before="0" w:after="0"/>
        <w:jc w:val="both"/>
        <w:rPr>
          <w:sz w:val="28"/>
          <w:szCs w:val="28"/>
          <w:lang w:val="uk-UA"/>
        </w:rPr>
      </w:pPr>
      <w:r w:rsidRPr="003D0B6F">
        <w:rPr>
          <w:sz w:val="28"/>
          <w:szCs w:val="28"/>
          <w:lang w:val="uk-UA"/>
        </w:rPr>
        <w:t>охорони здоров’я та надання соціальної допомоги (11,6%),</w:t>
      </w:r>
    </w:p>
    <w:p w14:paraId="0B2D54F3" w14:textId="77777777" w:rsidR="003D0B6F" w:rsidRPr="003D0B6F" w:rsidRDefault="003D0B6F" w:rsidP="003D0B6F">
      <w:pPr>
        <w:pStyle w:val="a4"/>
        <w:numPr>
          <w:ilvl w:val="0"/>
          <w:numId w:val="1"/>
        </w:numPr>
        <w:shd w:val="clear" w:color="auto" w:fill="FFFFFF"/>
        <w:spacing w:before="0" w:after="0"/>
        <w:jc w:val="both"/>
        <w:rPr>
          <w:sz w:val="28"/>
          <w:szCs w:val="28"/>
          <w:lang w:val="uk-UA"/>
        </w:rPr>
      </w:pPr>
      <w:r w:rsidRPr="003D0B6F">
        <w:rPr>
          <w:sz w:val="28"/>
          <w:szCs w:val="28"/>
          <w:lang w:val="uk-UA"/>
        </w:rPr>
        <w:t>сільського господарства та громадського харчування (8,7%).</w:t>
      </w:r>
    </w:p>
    <w:p w14:paraId="5E17A207" w14:textId="7ACE651C" w:rsidR="007058C7" w:rsidRDefault="00154A35" w:rsidP="00C728FC">
      <w:pPr>
        <w:pStyle w:val="a4"/>
        <w:shd w:val="clear" w:color="auto" w:fill="FFFFFF"/>
        <w:spacing w:before="0" w:after="0"/>
        <w:ind w:firstLine="567"/>
        <w:jc w:val="both"/>
        <w:rPr>
          <w:sz w:val="28"/>
          <w:szCs w:val="28"/>
          <w:lang w:val="uk-UA"/>
        </w:rPr>
      </w:pPr>
      <w:r w:rsidRPr="007058C7">
        <w:rPr>
          <w:sz w:val="28"/>
          <w:szCs w:val="28"/>
          <w:lang w:val="uk-UA"/>
        </w:rPr>
        <w:t xml:space="preserve">Довідково. </w:t>
      </w:r>
      <w:r>
        <w:rPr>
          <w:sz w:val="28"/>
          <w:szCs w:val="28"/>
          <w:lang w:val="uk-UA"/>
        </w:rPr>
        <w:t>К</w:t>
      </w:r>
      <w:r w:rsidRPr="00414FAD">
        <w:rPr>
          <w:sz w:val="28"/>
          <w:szCs w:val="28"/>
          <w:lang w:val="uk-UA"/>
        </w:rPr>
        <w:t>омпенсація</w:t>
      </w:r>
      <w:r>
        <w:rPr>
          <w:sz w:val="28"/>
          <w:szCs w:val="28"/>
          <w:lang w:val="uk-UA"/>
        </w:rPr>
        <w:t xml:space="preserve"> </w:t>
      </w:r>
      <w:r w:rsidRPr="00414FAD">
        <w:rPr>
          <w:sz w:val="28"/>
          <w:szCs w:val="28"/>
          <w:lang w:val="uk-UA"/>
        </w:rPr>
        <w:t xml:space="preserve">витрат на оплату праці за працевлаштування внутрішньо переміщених осіб внаслідок проведення бойових дій під час воєнного стану в Україні надається у розмірі </w:t>
      </w:r>
      <w:r w:rsidRPr="00241553">
        <w:rPr>
          <w:bCs/>
          <w:sz w:val="28"/>
          <w:szCs w:val="28"/>
          <w:lang w:val="uk-UA"/>
        </w:rPr>
        <w:t>мінімальної заробітної плати</w:t>
      </w:r>
      <w:r w:rsidRPr="00414FAD">
        <w:rPr>
          <w:sz w:val="28"/>
          <w:szCs w:val="28"/>
          <w:lang w:val="uk-UA"/>
        </w:rPr>
        <w:t xml:space="preserve"> </w:t>
      </w:r>
      <w:r w:rsidR="00241553">
        <w:rPr>
          <w:sz w:val="28"/>
          <w:szCs w:val="28"/>
          <w:lang w:val="uk-UA"/>
        </w:rPr>
        <w:t xml:space="preserve">                 </w:t>
      </w:r>
      <w:r w:rsidRPr="00414FAD">
        <w:rPr>
          <w:sz w:val="28"/>
          <w:szCs w:val="28"/>
          <w:lang w:val="uk-UA"/>
        </w:rPr>
        <w:t xml:space="preserve">(у 2026 році – 8647 грн), установленої законом за кожну працевлаштовану особу, за яку роботодавцем сплачується єдиний внесок на загальнообов’язкове державне соціальне страхування, на період воєнного часу та протягом </w:t>
      </w:r>
      <w:r w:rsidR="00241553">
        <w:rPr>
          <w:sz w:val="28"/>
          <w:szCs w:val="28"/>
          <w:lang w:val="uk-UA"/>
        </w:rPr>
        <w:t xml:space="preserve">                        </w:t>
      </w:r>
      <w:r w:rsidRPr="00414FAD">
        <w:rPr>
          <w:sz w:val="28"/>
          <w:szCs w:val="28"/>
          <w:lang w:val="uk-UA"/>
        </w:rPr>
        <w:t xml:space="preserve">30 календарних днів після його скасування або припинення. </w:t>
      </w:r>
    </w:p>
    <w:p w14:paraId="7BCE6A81" w14:textId="6BC641EA" w:rsidR="007C1ED6" w:rsidRDefault="00154A35" w:rsidP="00C728FC">
      <w:pPr>
        <w:pStyle w:val="a4"/>
        <w:shd w:val="clear" w:color="auto" w:fill="FFFFFF"/>
        <w:spacing w:before="0" w:after="0"/>
        <w:ind w:firstLine="567"/>
        <w:jc w:val="both"/>
        <w:rPr>
          <w:sz w:val="28"/>
          <w:szCs w:val="28"/>
          <w:lang w:val="uk-UA"/>
        </w:rPr>
      </w:pPr>
      <w:r w:rsidRPr="00414FAD">
        <w:rPr>
          <w:sz w:val="28"/>
          <w:szCs w:val="28"/>
          <w:lang w:val="uk-UA"/>
        </w:rPr>
        <w:t>Загальна тривалість надання компенсації витрат не може перевищувати трьох місяців, а для осіб з інвалідністю з числа внутрішньо переміщених осіб - шести місяців з дня працевлаштування особи.</w:t>
      </w:r>
      <w:r>
        <w:rPr>
          <w:sz w:val="28"/>
          <w:szCs w:val="28"/>
          <w:lang w:val="uk-UA"/>
        </w:rPr>
        <w:t xml:space="preserve"> Це врегульовано </w:t>
      </w:r>
      <w:r w:rsidR="007C1ED6" w:rsidRPr="00154A35">
        <w:rPr>
          <w:sz w:val="28"/>
          <w:szCs w:val="28"/>
          <w:lang w:val="uk-UA"/>
        </w:rPr>
        <w:t>постанов</w:t>
      </w:r>
      <w:r>
        <w:rPr>
          <w:sz w:val="28"/>
          <w:szCs w:val="28"/>
          <w:lang w:val="uk-UA"/>
        </w:rPr>
        <w:t>ою</w:t>
      </w:r>
      <w:r w:rsidR="007C1ED6" w:rsidRPr="00154A35">
        <w:rPr>
          <w:sz w:val="28"/>
          <w:szCs w:val="28"/>
          <w:lang w:val="uk-UA"/>
        </w:rPr>
        <w:t xml:space="preserve"> Кабінету Міністрів України від 20</w:t>
      </w:r>
      <w:r w:rsidR="009D109E">
        <w:rPr>
          <w:sz w:val="28"/>
          <w:szCs w:val="28"/>
          <w:lang w:val="uk-UA"/>
        </w:rPr>
        <w:t xml:space="preserve"> лютого </w:t>
      </w:r>
      <w:r w:rsidR="007C1ED6" w:rsidRPr="00154A35">
        <w:rPr>
          <w:sz w:val="28"/>
          <w:szCs w:val="28"/>
          <w:lang w:val="uk-UA"/>
        </w:rPr>
        <w:t>2022 р</w:t>
      </w:r>
      <w:r>
        <w:rPr>
          <w:sz w:val="28"/>
          <w:szCs w:val="28"/>
          <w:lang w:val="uk-UA"/>
        </w:rPr>
        <w:t>о</w:t>
      </w:r>
      <w:r w:rsidR="009D109E">
        <w:rPr>
          <w:sz w:val="28"/>
          <w:szCs w:val="28"/>
          <w:lang w:val="uk-UA"/>
        </w:rPr>
        <w:t>ку</w:t>
      </w:r>
      <w:r w:rsidR="007C1ED6" w:rsidRPr="00154A35">
        <w:rPr>
          <w:sz w:val="28"/>
          <w:szCs w:val="28"/>
          <w:lang w:val="uk-UA"/>
        </w:rPr>
        <w:t xml:space="preserve"> </w:t>
      </w:r>
      <w:r w:rsidR="007C1ED6" w:rsidRPr="00414FAD">
        <w:rPr>
          <w:sz w:val="28"/>
          <w:szCs w:val="28"/>
          <w:lang w:val="uk-UA"/>
        </w:rPr>
        <w:t>№</w:t>
      </w:r>
      <w:r w:rsidR="009D109E">
        <w:rPr>
          <w:sz w:val="28"/>
          <w:szCs w:val="28"/>
          <w:lang w:val="uk-UA"/>
        </w:rPr>
        <w:t xml:space="preserve"> </w:t>
      </w:r>
      <w:r w:rsidR="007C1ED6" w:rsidRPr="00414FAD">
        <w:rPr>
          <w:sz w:val="28"/>
          <w:szCs w:val="28"/>
          <w:lang w:val="uk-UA"/>
        </w:rPr>
        <w:t>33</w:t>
      </w:r>
      <w:r w:rsidR="007058C7">
        <w:rPr>
          <w:sz w:val="28"/>
          <w:szCs w:val="28"/>
          <w:lang w:val="uk-UA"/>
        </w:rPr>
        <w:t>1 (</w:t>
      </w:r>
      <w:hyperlink r:id="rId5" w:history="1">
        <w:r w:rsidR="00C70841" w:rsidRPr="0083493B">
          <w:rPr>
            <w:rStyle w:val="a5"/>
            <w:sz w:val="28"/>
            <w:szCs w:val="28"/>
            <w:lang w:val="uk-UA"/>
          </w:rPr>
          <w:t>https://dcz.gov.ua/employer/choiceprofit/vpowar</w:t>
        </w:r>
      </w:hyperlink>
      <w:r w:rsidR="007058C7">
        <w:rPr>
          <w:sz w:val="28"/>
          <w:szCs w:val="28"/>
          <w:lang w:val="uk-UA"/>
        </w:rPr>
        <w:t>)</w:t>
      </w:r>
      <w:r w:rsidR="00C70841">
        <w:rPr>
          <w:sz w:val="28"/>
          <w:szCs w:val="28"/>
          <w:lang w:val="uk-UA"/>
        </w:rPr>
        <w:t>.</w:t>
      </w:r>
    </w:p>
    <w:p w14:paraId="138540B5" w14:textId="6CC5447C" w:rsidR="006476F1" w:rsidRPr="007058C7" w:rsidRDefault="006476F1" w:rsidP="00161088">
      <w:pPr>
        <w:pStyle w:val="a4"/>
        <w:shd w:val="clear" w:color="auto" w:fill="FFFFFF"/>
        <w:spacing w:before="0" w:after="0"/>
        <w:ind w:firstLine="567"/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Є питання </w:t>
      </w:r>
      <w:r w:rsidR="009E50C1">
        <w:rPr>
          <w:sz w:val="28"/>
          <w:szCs w:val="28"/>
          <w:lang w:val="uk-UA"/>
        </w:rPr>
        <w:t xml:space="preserve">щодо отримання такої </w:t>
      </w:r>
      <w:r w:rsidR="009E50C1" w:rsidRPr="0076214C">
        <w:rPr>
          <w:sz w:val="28"/>
          <w:szCs w:val="28"/>
          <w:lang w:val="uk-UA"/>
        </w:rPr>
        <w:t>компенсаці</w:t>
      </w:r>
      <w:r w:rsidR="009E50C1">
        <w:rPr>
          <w:sz w:val="28"/>
          <w:szCs w:val="28"/>
          <w:lang w:val="uk-UA"/>
        </w:rPr>
        <w:t xml:space="preserve">ї? Звертайтеся до найближчої філії обласного центру зайнятості за місцем провадження діяльності, контакти тут: </w:t>
      </w:r>
      <w:r w:rsidR="009E50C1" w:rsidRPr="0076214C">
        <w:rPr>
          <w:sz w:val="28"/>
          <w:szCs w:val="28"/>
          <w:lang w:val="uk-UA"/>
        </w:rPr>
        <w:t xml:space="preserve"> </w:t>
      </w:r>
      <w:hyperlink r:id="rId6" w:history="1">
        <w:r w:rsidR="00161088" w:rsidRPr="006E0B7F">
          <w:rPr>
            <w:rStyle w:val="a5"/>
            <w:b/>
            <w:bCs/>
            <w:sz w:val="28"/>
            <w:szCs w:val="28"/>
            <w:lang w:val="uk-UA"/>
          </w:rPr>
          <w:t>https://shorturl.at/658nJ</w:t>
        </w:r>
      </w:hyperlink>
      <w:r w:rsidR="00161088" w:rsidRPr="00161088">
        <w:rPr>
          <w:sz w:val="28"/>
          <w:szCs w:val="28"/>
          <w:lang w:val="uk-UA"/>
        </w:rPr>
        <w:t xml:space="preserve"> .</w:t>
      </w:r>
    </w:p>
    <w:p w14:paraId="4145691B" w14:textId="38D8C89B" w:rsidR="007C1ED6" w:rsidRDefault="007C1ED6" w:rsidP="00D76C13">
      <w:pPr>
        <w:pStyle w:val="a4"/>
        <w:shd w:val="clear" w:color="auto" w:fill="FFFFFF"/>
        <w:spacing w:before="0" w:after="0"/>
        <w:jc w:val="both"/>
        <w:rPr>
          <w:color w:val="FF0000"/>
          <w:sz w:val="28"/>
          <w:szCs w:val="28"/>
          <w:lang w:val="uk-UA"/>
        </w:rPr>
      </w:pPr>
    </w:p>
    <w:p w14:paraId="46F237FC" w14:textId="77777777" w:rsidR="007C1ED6" w:rsidRDefault="007C1ED6" w:rsidP="00D76C13">
      <w:pPr>
        <w:pStyle w:val="a4"/>
        <w:shd w:val="clear" w:color="auto" w:fill="FFFFFF"/>
        <w:spacing w:before="0" w:after="0"/>
        <w:jc w:val="both"/>
        <w:rPr>
          <w:color w:val="FF0000"/>
          <w:sz w:val="28"/>
          <w:szCs w:val="28"/>
          <w:lang w:val="uk-UA"/>
        </w:rPr>
      </w:pPr>
    </w:p>
    <w:p w14:paraId="11696A8F" w14:textId="77777777" w:rsidR="007C1ED6" w:rsidRDefault="007C1ED6" w:rsidP="00D76C13">
      <w:pPr>
        <w:pStyle w:val="a4"/>
        <w:shd w:val="clear" w:color="auto" w:fill="FFFFFF"/>
        <w:spacing w:before="0" w:after="0"/>
        <w:jc w:val="both"/>
        <w:rPr>
          <w:color w:val="FF0000"/>
          <w:sz w:val="28"/>
          <w:szCs w:val="28"/>
          <w:lang w:val="uk-UA"/>
        </w:rPr>
      </w:pPr>
    </w:p>
    <w:p w14:paraId="1F2F9E96" w14:textId="77777777" w:rsidR="007C1ED6" w:rsidRDefault="007C1ED6" w:rsidP="00D76C13">
      <w:pPr>
        <w:pStyle w:val="a4"/>
        <w:shd w:val="clear" w:color="auto" w:fill="FFFFFF"/>
        <w:spacing w:before="0" w:after="0"/>
        <w:jc w:val="both"/>
        <w:rPr>
          <w:color w:val="FF0000"/>
          <w:sz w:val="28"/>
          <w:szCs w:val="28"/>
          <w:lang w:val="uk-UA"/>
        </w:rPr>
      </w:pPr>
    </w:p>
    <w:sectPr w:rsidR="007C1ED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423A99"/>
    <w:multiLevelType w:val="multilevel"/>
    <w:tmpl w:val="78F4A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0071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934"/>
    <w:rsid w:val="00154A35"/>
    <w:rsid w:val="00161088"/>
    <w:rsid w:val="00241553"/>
    <w:rsid w:val="0030120E"/>
    <w:rsid w:val="003D0B6F"/>
    <w:rsid w:val="00414FAD"/>
    <w:rsid w:val="006476F1"/>
    <w:rsid w:val="007058C7"/>
    <w:rsid w:val="0076214C"/>
    <w:rsid w:val="007C1ED6"/>
    <w:rsid w:val="009D109E"/>
    <w:rsid w:val="009E3D10"/>
    <w:rsid w:val="009E50C1"/>
    <w:rsid w:val="00AD1B1A"/>
    <w:rsid w:val="00C24E61"/>
    <w:rsid w:val="00C70841"/>
    <w:rsid w:val="00C728FC"/>
    <w:rsid w:val="00CB2D91"/>
    <w:rsid w:val="00D47934"/>
    <w:rsid w:val="00D76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5A2C2"/>
  <w15:docId w15:val="{745B7139-64BF-4B2E-BBCE-E82E623B9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2D91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D76C13"/>
    <w:rPr>
      <w:b/>
      <w:bCs/>
    </w:rPr>
  </w:style>
  <w:style w:type="paragraph" w:styleId="a4">
    <w:name w:val="Normal (Web)"/>
    <w:basedOn w:val="a"/>
    <w:rsid w:val="00D76C13"/>
    <w:pPr>
      <w:suppressAutoHyphens/>
      <w:spacing w:before="280" w:after="280"/>
    </w:pPr>
    <w:rPr>
      <w:rFonts w:ascii="Times New Roman" w:hAnsi="Times New Roman"/>
      <w:sz w:val="24"/>
      <w:szCs w:val="24"/>
      <w:lang w:val="ru-RU" w:eastAsia="zh-CN"/>
    </w:rPr>
  </w:style>
  <w:style w:type="character" w:styleId="a5">
    <w:name w:val="Hyperlink"/>
    <w:basedOn w:val="a0"/>
    <w:uiPriority w:val="99"/>
    <w:unhideWhenUsed/>
    <w:rsid w:val="00C70841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C708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horturl.at/658nJ" TargetMode="External"/><Relationship Id="rId5" Type="http://schemas.openxmlformats.org/officeDocument/2006/relationships/hyperlink" Target="https://dcz.gov.ua/employer/choiceprofit/vpowa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1238</Words>
  <Characters>706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t.kesler</dc:creator>
  <cp:keywords/>
  <dc:description/>
  <cp:lastModifiedBy>n.kostetska</cp:lastModifiedBy>
  <cp:revision>3</cp:revision>
  <dcterms:created xsi:type="dcterms:W3CDTF">2026-03-03T09:59:00Z</dcterms:created>
  <dcterms:modified xsi:type="dcterms:W3CDTF">2026-03-03T10:23:00Z</dcterms:modified>
</cp:coreProperties>
</file>